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387EA" w14:textId="1F214048" w:rsidR="008F097B" w:rsidRPr="008F097B" w:rsidRDefault="008F097B" w:rsidP="008F097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Bracknell Forest</w:t>
      </w:r>
      <w:r w:rsidRPr="008F097B">
        <w:rPr>
          <w:rFonts w:asciiTheme="minorHAnsi" w:hAnsiTheme="minorHAnsi" w:cstheme="minorHAnsi"/>
          <w:b/>
          <w:sz w:val="32"/>
          <w:szCs w:val="32"/>
        </w:rPr>
        <w:t xml:space="preserve"> Safeguarding Self-Assessment</w:t>
      </w:r>
    </w:p>
    <w:p w14:paraId="4EA20009" w14:textId="77777777" w:rsidR="008F097B" w:rsidRPr="008F097B" w:rsidRDefault="008F097B" w:rsidP="008F097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F097B" w:rsidRPr="008F097B" w14:paraId="39401BCF" w14:textId="77777777" w:rsidTr="00C71BD1">
        <w:trPr>
          <w:trHeight w:val="454"/>
        </w:trPr>
        <w:tc>
          <w:tcPr>
            <w:tcW w:w="1980" w:type="dxa"/>
            <w:vAlign w:val="center"/>
          </w:tcPr>
          <w:p w14:paraId="3DC73B89" w14:textId="77777777" w:rsidR="008F097B" w:rsidRPr="008F097B" w:rsidRDefault="008F097B" w:rsidP="008F097B">
            <w:pPr>
              <w:rPr>
                <w:rFonts w:asciiTheme="minorHAnsi" w:hAnsiTheme="minorHAnsi" w:cstheme="minorHAnsi"/>
              </w:rPr>
            </w:pPr>
            <w:r w:rsidRPr="008F097B">
              <w:rPr>
                <w:rFonts w:asciiTheme="minorHAnsi" w:hAnsiTheme="minorHAnsi" w:cstheme="minorHAnsi"/>
                <w:b/>
              </w:rPr>
              <w:t>Agency:</w:t>
            </w:r>
          </w:p>
        </w:tc>
        <w:tc>
          <w:tcPr>
            <w:tcW w:w="7087" w:type="dxa"/>
            <w:vAlign w:val="center"/>
          </w:tcPr>
          <w:p w14:paraId="1F43CC31" w14:textId="77777777" w:rsidR="008F097B" w:rsidRPr="008F097B" w:rsidRDefault="008F097B" w:rsidP="008F097B">
            <w:pPr>
              <w:rPr>
                <w:rFonts w:asciiTheme="minorHAnsi" w:hAnsiTheme="minorHAnsi" w:cstheme="minorHAnsi"/>
              </w:rPr>
            </w:pPr>
          </w:p>
        </w:tc>
      </w:tr>
      <w:tr w:rsidR="008F097B" w:rsidRPr="008F097B" w14:paraId="2634DE5E" w14:textId="77777777" w:rsidTr="00C71BD1">
        <w:trPr>
          <w:trHeight w:val="454"/>
        </w:trPr>
        <w:tc>
          <w:tcPr>
            <w:tcW w:w="1980" w:type="dxa"/>
            <w:vAlign w:val="center"/>
          </w:tcPr>
          <w:p w14:paraId="6B77B2AE" w14:textId="77777777" w:rsidR="008F097B" w:rsidRPr="008F097B" w:rsidRDefault="008F097B" w:rsidP="008F097B">
            <w:pPr>
              <w:rPr>
                <w:rFonts w:asciiTheme="minorHAnsi" w:hAnsiTheme="minorHAnsi" w:cstheme="minorHAnsi"/>
                <w:b/>
              </w:rPr>
            </w:pPr>
            <w:r w:rsidRPr="008F097B">
              <w:rPr>
                <w:rFonts w:asciiTheme="minorHAnsi" w:hAnsiTheme="minorHAnsi" w:cstheme="minorHAnsi"/>
                <w:b/>
              </w:rPr>
              <w:t>Completed By:</w:t>
            </w:r>
          </w:p>
        </w:tc>
        <w:tc>
          <w:tcPr>
            <w:tcW w:w="7087" w:type="dxa"/>
            <w:vAlign w:val="center"/>
          </w:tcPr>
          <w:p w14:paraId="6A0EBF49" w14:textId="77777777" w:rsidR="008F097B" w:rsidRPr="008F097B" w:rsidRDefault="008F097B" w:rsidP="008F09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F097B" w:rsidRPr="008F097B" w14:paraId="66426B75" w14:textId="77777777" w:rsidTr="00C71BD1">
        <w:trPr>
          <w:trHeight w:val="454"/>
        </w:trPr>
        <w:tc>
          <w:tcPr>
            <w:tcW w:w="1980" w:type="dxa"/>
            <w:vAlign w:val="center"/>
          </w:tcPr>
          <w:p w14:paraId="554393BD" w14:textId="77777777" w:rsidR="008F097B" w:rsidRPr="008F097B" w:rsidRDefault="008F097B" w:rsidP="008F097B">
            <w:pPr>
              <w:rPr>
                <w:rFonts w:asciiTheme="minorHAnsi" w:hAnsiTheme="minorHAnsi" w:cstheme="minorHAnsi"/>
                <w:b/>
              </w:rPr>
            </w:pPr>
            <w:r w:rsidRPr="008F097B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7087" w:type="dxa"/>
            <w:vAlign w:val="center"/>
          </w:tcPr>
          <w:p w14:paraId="1C87A077" w14:textId="77777777" w:rsidR="008F097B" w:rsidRPr="008F097B" w:rsidRDefault="008F097B" w:rsidP="008F097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7E845EB" w14:textId="14593808" w:rsidR="008F097B" w:rsidRPr="008F097B" w:rsidRDefault="008F097B" w:rsidP="008F09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018ABE0C" w14:textId="3D930A7E" w:rsidR="008F097B" w:rsidRDefault="18066B2E" w:rsidP="2BF4AAAC">
      <w:pPr>
        <w:rPr>
          <w:rStyle w:val="Hyperlink"/>
          <w:rFonts w:asciiTheme="minorHAnsi" w:hAnsiTheme="minorHAnsi" w:cstheme="minorBidi"/>
        </w:rPr>
      </w:pPr>
      <w:r w:rsidRPr="2BF4AAAC">
        <w:rPr>
          <w:rFonts w:asciiTheme="minorHAnsi" w:hAnsiTheme="minorHAnsi" w:cstheme="minorBidi"/>
        </w:rPr>
        <w:t xml:space="preserve">This template </w:t>
      </w:r>
      <w:r w:rsidR="37D9DEB9" w:rsidRPr="2BF4AAAC">
        <w:rPr>
          <w:rFonts w:asciiTheme="minorHAnsi" w:hAnsiTheme="minorHAnsi" w:cstheme="minorBidi"/>
        </w:rPr>
        <w:t>incorporates</w:t>
      </w:r>
      <w:r w:rsidRPr="2BF4AAAC">
        <w:rPr>
          <w:rFonts w:asciiTheme="minorHAnsi" w:hAnsiTheme="minorHAnsi" w:cstheme="minorBidi"/>
        </w:rPr>
        <w:t xml:space="preserve"> the standards </w:t>
      </w:r>
      <w:r w:rsidR="552D446A" w:rsidRPr="2BF4AAAC">
        <w:rPr>
          <w:rFonts w:asciiTheme="minorHAnsi" w:hAnsiTheme="minorHAnsi" w:cstheme="minorBidi"/>
        </w:rPr>
        <w:t xml:space="preserve">for </w:t>
      </w:r>
      <w:r w:rsidRPr="2BF4AAAC">
        <w:rPr>
          <w:rFonts w:asciiTheme="minorHAnsi" w:hAnsiTheme="minorHAnsi" w:cstheme="minorBidi"/>
        </w:rPr>
        <w:t xml:space="preserve">safeguarding </w:t>
      </w:r>
      <w:r w:rsidR="44BA8E82" w:rsidRPr="2BF4AAAC">
        <w:rPr>
          <w:rFonts w:asciiTheme="minorHAnsi" w:hAnsiTheme="minorHAnsi" w:cstheme="minorBidi"/>
        </w:rPr>
        <w:t>children set out in the</w:t>
      </w:r>
      <w:r w:rsidRPr="2BF4AAAC">
        <w:rPr>
          <w:rFonts w:asciiTheme="minorHAnsi" w:hAnsiTheme="minorHAnsi" w:cstheme="minorBidi"/>
        </w:rPr>
        <w:t xml:space="preserve"> </w:t>
      </w:r>
      <w:hyperlink r:id="rId11">
        <w:r w:rsidRPr="2BF4AAAC">
          <w:rPr>
            <w:rStyle w:val="Hyperlink"/>
            <w:rFonts w:asciiTheme="minorHAnsi" w:hAnsiTheme="minorHAnsi" w:cstheme="minorBidi"/>
          </w:rPr>
          <w:t xml:space="preserve">Children Act </w:t>
        </w:r>
        <w:r w:rsidR="0AD53F2D" w:rsidRPr="2BF4AAAC">
          <w:rPr>
            <w:rStyle w:val="Hyperlink"/>
            <w:rFonts w:asciiTheme="minorHAnsi" w:hAnsiTheme="minorHAnsi" w:cstheme="minorBidi"/>
          </w:rPr>
          <w:t>2004</w:t>
        </w:r>
      </w:hyperlink>
      <w:r w:rsidRPr="2BF4AAAC">
        <w:rPr>
          <w:rFonts w:asciiTheme="minorHAnsi" w:hAnsiTheme="minorHAnsi" w:cstheme="minorBidi"/>
        </w:rPr>
        <w:t xml:space="preserve"> (</w:t>
      </w:r>
      <w:r w:rsidR="511EDFE8" w:rsidRPr="2BF4AAAC">
        <w:rPr>
          <w:rFonts w:asciiTheme="minorHAnsi" w:hAnsiTheme="minorHAnsi" w:cstheme="minorBidi"/>
        </w:rPr>
        <w:t xml:space="preserve">often referred to </w:t>
      </w:r>
      <w:r w:rsidRPr="2BF4AAAC">
        <w:rPr>
          <w:rFonts w:asciiTheme="minorHAnsi" w:hAnsiTheme="minorHAnsi" w:cstheme="minorBidi"/>
        </w:rPr>
        <w:t xml:space="preserve">as </w:t>
      </w:r>
      <w:r w:rsidR="00D02A2D">
        <w:rPr>
          <w:rFonts w:asciiTheme="minorHAnsi" w:hAnsiTheme="minorHAnsi" w:cstheme="minorBidi"/>
        </w:rPr>
        <w:t>‘</w:t>
      </w:r>
      <w:r w:rsidRPr="2BF4AAAC">
        <w:rPr>
          <w:rFonts w:asciiTheme="minorHAnsi" w:hAnsiTheme="minorHAnsi" w:cstheme="minorBidi"/>
        </w:rPr>
        <w:t>Section 11</w:t>
      </w:r>
      <w:r w:rsidR="00D02A2D">
        <w:rPr>
          <w:rFonts w:asciiTheme="minorHAnsi" w:hAnsiTheme="minorHAnsi" w:cstheme="minorBidi"/>
        </w:rPr>
        <w:t>’</w:t>
      </w:r>
      <w:r w:rsidRPr="2BF4AAAC">
        <w:rPr>
          <w:rFonts w:asciiTheme="minorHAnsi" w:hAnsiTheme="minorHAnsi" w:cstheme="minorBidi"/>
        </w:rPr>
        <w:t xml:space="preserve"> audit</w:t>
      </w:r>
      <w:r w:rsidR="01BC10F1" w:rsidRPr="2BF4AAAC">
        <w:rPr>
          <w:rFonts w:asciiTheme="minorHAnsi" w:hAnsiTheme="minorHAnsi" w:cstheme="minorBidi"/>
        </w:rPr>
        <w:t>s</w:t>
      </w:r>
      <w:r w:rsidRPr="2BF4AAAC">
        <w:rPr>
          <w:rFonts w:asciiTheme="minorHAnsi" w:hAnsiTheme="minorHAnsi" w:cstheme="minorBidi"/>
        </w:rPr>
        <w:t>)</w:t>
      </w:r>
      <w:r w:rsidR="200DE862" w:rsidRPr="2BF4AAAC">
        <w:rPr>
          <w:rFonts w:asciiTheme="minorHAnsi" w:hAnsiTheme="minorHAnsi" w:cstheme="minorBidi"/>
        </w:rPr>
        <w:t>,</w:t>
      </w:r>
      <w:r w:rsidRPr="2BF4AAAC">
        <w:rPr>
          <w:rFonts w:asciiTheme="minorHAnsi" w:hAnsiTheme="minorHAnsi" w:cstheme="minorBidi"/>
        </w:rPr>
        <w:t xml:space="preserve"> as well as </w:t>
      </w:r>
      <w:r w:rsidR="43A26C26" w:rsidRPr="2BF4AAAC">
        <w:rPr>
          <w:rFonts w:asciiTheme="minorHAnsi" w:hAnsiTheme="minorHAnsi" w:cstheme="minorBidi"/>
        </w:rPr>
        <w:t>those</w:t>
      </w:r>
      <w:r w:rsidRPr="2BF4AAAC">
        <w:rPr>
          <w:rFonts w:asciiTheme="minorHAnsi" w:hAnsiTheme="minorHAnsi" w:cstheme="minorBidi"/>
        </w:rPr>
        <w:t xml:space="preserve"> developed for</w:t>
      </w:r>
      <w:r w:rsidR="7FCC4A01" w:rsidRPr="2BF4AAAC">
        <w:rPr>
          <w:rFonts w:asciiTheme="minorHAnsi" w:hAnsiTheme="minorHAnsi" w:cstheme="minorBidi"/>
        </w:rPr>
        <w:t xml:space="preserve"> safeguarding a</w:t>
      </w:r>
      <w:r w:rsidRPr="2BF4AAAC">
        <w:rPr>
          <w:rFonts w:asciiTheme="minorHAnsi" w:hAnsiTheme="minorHAnsi" w:cstheme="minorBidi"/>
        </w:rPr>
        <w:t>dult</w:t>
      </w:r>
      <w:r w:rsidR="6E4F6600" w:rsidRPr="2BF4AAAC">
        <w:rPr>
          <w:rFonts w:asciiTheme="minorHAnsi" w:hAnsiTheme="minorHAnsi" w:cstheme="minorBidi"/>
        </w:rPr>
        <w:t xml:space="preserve">s that </w:t>
      </w:r>
      <w:r w:rsidR="5D66EED2" w:rsidRPr="2BF4AAAC">
        <w:rPr>
          <w:rFonts w:asciiTheme="minorHAnsi" w:hAnsiTheme="minorHAnsi" w:cstheme="minorBidi"/>
        </w:rPr>
        <w:t xml:space="preserve">reflect the </w:t>
      </w:r>
      <w:r w:rsidR="508E88F0" w:rsidRPr="2BF4AAAC">
        <w:rPr>
          <w:rFonts w:asciiTheme="minorHAnsi" w:hAnsiTheme="minorHAnsi" w:cstheme="minorBidi"/>
        </w:rPr>
        <w:t xml:space="preserve">requirements of the </w:t>
      </w:r>
      <w:hyperlink r:id="rId12">
        <w:r w:rsidR="508E88F0" w:rsidRPr="2BF4AAAC">
          <w:rPr>
            <w:rStyle w:val="Hyperlink"/>
            <w:rFonts w:asciiTheme="minorHAnsi" w:hAnsiTheme="minorHAnsi" w:cstheme="minorBidi"/>
          </w:rPr>
          <w:t xml:space="preserve">Care Act </w:t>
        </w:r>
        <w:r w:rsidR="0CDB0513" w:rsidRPr="2BF4AAAC">
          <w:rPr>
            <w:rStyle w:val="Hyperlink"/>
            <w:rFonts w:asciiTheme="minorHAnsi" w:hAnsiTheme="minorHAnsi" w:cstheme="minorBidi"/>
          </w:rPr>
          <w:t>2014.</w:t>
        </w:r>
      </w:hyperlink>
    </w:p>
    <w:p w14:paraId="2E1099A1" w14:textId="4DE2788C" w:rsidR="00D91EEA" w:rsidRDefault="00D91EEA" w:rsidP="2BF4AAAC">
      <w:pPr>
        <w:rPr>
          <w:rStyle w:val="Hyperlink"/>
          <w:rFonts w:asciiTheme="minorHAnsi" w:hAnsiTheme="minorHAnsi" w:cstheme="minorBidi"/>
        </w:rPr>
      </w:pPr>
    </w:p>
    <w:p w14:paraId="67408A36" w14:textId="30CFD14E" w:rsidR="00356CA1" w:rsidRDefault="00D91EEA" w:rsidP="2BF4AAA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Recognising the very different roles played by organisations, this template has been designed to facilitate a proportionate approach to </w:t>
      </w:r>
      <w:r w:rsidR="00DF3A73">
        <w:rPr>
          <w:rFonts w:asciiTheme="minorHAnsi" w:hAnsiTheme="minorHAnsi" w:cstheme="minorBidi"/>
        </w:rPr>
        <w:t>the</w:t>
      </w:r>
      <w:r>
        <w:rPr>
          <w:rFonts w:asciiTheme="minorHAnsi" w:hAnsiTheme="minorHAnsi" w:cstheme="minorBidi"/>
        </w:rPr>
        <w:t xml:space="preserve"> self-assessment</w:t>
      </w:r>
      <w:r w:rsidR="00DF3A73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 xml:space="preserve"> of safeguarding responsibilities. </w:t>
      </w:r>
      <w:r w:rsidR="00200129">
        <w:rPr>
          <w:rFonts w:asciiTheme="minorHAnsi" w:hAnsiTheme="minorHAnsi" w:cstheme="minorBidi"/>
        </w:rPr>
        <w:t>As a result, t</w:t>
      </w:r>
      <w:r>
        <w:rPr>
          <w:rFonts w:asciiTheme="minorHAnsi" w:hAnsiTheme="minorHAnsi" w:cstheme="minorBidi"/>
        </w:rPr>
        <w:t xml:space="preserve">he four areas of focus </w:t>
      </w:r>
      <w:r w:rsidR="00DF3A73">
        <w:rPr>
          <w:rFonts w:asciiTheme="minorHAnsi" w:hAnsiTheme="minorHAnsi" w:cstheme="minorBidi"/>
        </w:rPr>
        <w:t>set out</w:t>
      </w:r>
      <w:r>
        <w:rPr>
          <w:rFonts w:asciiTheme="minorHAnsi" w:hAnsiTheme="minorHAnsi" w:cstheme="minorBidi"/>
        </w:rPr>
        <w:t xml:space="preserve"> below should be considered alongside</w:t>
      </w:r>
      <w:r w:rsidR="00356CA1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the </w:t>
      </w:r>
      <w:r w:rsidR="00356CA1" w:rsidDel="00200129">
        <w:rPr>
          <w:rFonts w:asciiTheme="minorHAnsi" w:hAnsiTheme="minorHAnsi" w:cstheme="minorBidi"/>
        </w:rPr>
        <w:t xml:space="preserve">following </w:t>
      </w:r>
      <w:r w:rsidR="00356CA1">
        <w:rPr>
          <w:rFonts w:asciiTheme="minorHAnsi" w:hAnsiTheme="minorHAnsi" w:cstheme="minorBidi"/>
        </w:rPr>
        <w:t xml:space="preserve">multi-agency </w:t>
      </w:r>
      <w:r w:rsidR="005A79FB">
        <w:rPr>
          <w:rFonts w:asciiTheme="minorHAnsi" w:hAnsiTheme="minorHAnsi" w:cstheme="minorBidi"/>
        </w:rPr>
        <w:t>guidance</w:t>
      </w:r>
      <w:r w:rsidR="00356CA1">
        <w:rPr>
          <w:rFonts w:asciiTheme="minorHAnsi" w:hAnsiTheme="minorHAnsi" w:cstheme="minorBidi"/>
        </w:rPr>
        <w:t xml:space="preserve"> that </w:t>
      </w:r>
      <w:r w:rsidR="000D5370">
        <w:rPr>
          <w:rFonts w:asciiTheme="minorHAnsi" w:hAnsiTheme="minorHAnsi" w:cstheme="minorBidi"/>
        </w:rPr>
        <w:t>detail</w:t>
      </w:r>
      <w:r w:rsidR="005A79FB">
        <w:rPr>
          <w:rFonts w:asciiTheme="minorHAnsi" w:hAnsiTheme="minorHAnsi" w:cstheme="minorBidi"/>
        </w:rPr>
        <w:t>s</w:t>
      </w:r>
      <w:r w:rsidR="000D5370">
        <w:rPr>
          <w:rFonts w:asciiTheme="minorHAnsi" w:hAnsiTheme="minorHAnsi" w:cstheme="minorBidi"/>
        </w:rPr>
        <w:t xml:space="preserve"> the</w:t>
      </w:r>
      <w:r w:rsidR="00331B2D">
        <w:rPr>
          <w:rFonts w:asciiTheme="minorHAnsi" w:hAnsiTheme="minorHAnsi" w:cstheme="minorBidi"/>
        </w:rPr>
        <w:t xml:space="preserve"> procedures and</w:t>
      </w:r>
      <w:r w:rsidR="000D5370">
        <w:rPr>
          <w:rFonts w:asciiTheme="minorHAnsi" w:hAnsiTheme="minorHAnsi" w:cstheme="minorBidi"/>
        </w:rPr>
        <w:t xml:space="preserve"> </w:t>
      </w:r>
      <w:r w:rsidR="00356CA1">
        <w:rPr>
          <w:rFonts w:asciiTheme="minorHAnsi" w:hAnsiTheme="minorHAnsi" w:cstheme="minorBidi"/>
        </w:rPr>
        <w:t>practice standards for safeguarding:</w:t>
      </w:r>
    </w:p>
    <w:p w14:paraId="3B983AF8" w14:textId="77777777" w:rsidR="00356CA1" w:rsidRDefault="00356CA1" w:rsidP="2BF4AAAC">
      <w:pPr>
        <w:rPr>
          <w:rFonts w:asciiTheme="minorHAnsi" w:hAnsiTheme="minorHAnsi" w:cstheme="minorBidi"/>
        </w:rPr>
      </w:pPr>
    </w:p>
    <w:p w14:paraId="0F72ED77" w14:textId="637BB05E" w:rsidR="00356CA1" w:rsidRPr="00356CA1" w:rsidRDefault="00B26B0B" w:rsidP="00356CA1">
      <w:pPr>
        <w:pStyle w:val="ListParagraph"/>
        <w:numPr>
          <w:ilvl w:val="0"/>
          <w:numId w:val="3"/>
        </w:numPr>
        <w:shd w:val="clear" w:color="auto" w:fill="FFFFFF"/>
        <w:spacing w:after="199"/>
        <w:outlineLvl w:val="1"/>
        <w:rPr>
          <w:rFonts w:asciiTheme="minorHAnsi" w:eastAsia="Times New Roman" w:hAnsiTheme="minorHAnsi" w:cstheme="minorHAnsi"/>
          <w:lang w:eastAsia="en-GB"/>
        </w:rPr>
      </w:pPr>
      <w:hyperlink r:id="rId13" w:history="1">
        <w:r w:rsidR="00356CA1" w:rsidRPr="00356CA1">
          <w:rPr>
            <w:rStyle w:val="Hyperlink"/>
            <w:rFonts w:asciiTheme="minorHAnsi" w:eastAsia="Times New Roman" w:hAnsiTheme="minorHAnsi" w:cstheme="minorHAnsi"/>
            <w:lang w:eastAsia="en-GB"/>
          </w:rPr>
          <w:t>Safeguarding Adults</w:t>
        </w:r>
      </w:hyperlink>
      <w:r w:rsidR="00356CA1" w:rsidRPr="00356CA1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42EDB2C" w14:textId="64E0A17E" w:rsidR="00D91EEA" w:rsidRPr="00356CA1" w:rsidRDefault="00B26B0B" w:rsidP="00356C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hyperlink r:id="rId14" w:history="1">
        <w:r w:rsidR="00356CA1" w:rsidRPr="00356CA1">
          <w:rPr>
            <w:rStyle w:val="Hyperlink"/>
            <w:rFonts w:asciiTheme="minorHAnsi" w:hAnsiTheme="minorHAnsi" w:cstheme="minorHAnsi"/>
          </w:rPr>
          <w:t>Safeguarding Children</w:t>
        </w:r>
      </w:hyperlink>
      <w:r w:rsidR="00356CA1" w:rsidRPr="00356CA1">
        <w:rPr>
          <w:rFonts w:asciiTheme="minorHAnsi" w:hAnsiTheme="minorHAnsi" w:cstheme="minorHAnsi"/>
        </w:rPr>
        <w:t xml:space="preserve"> </w:t>
      </w:r>
    </w:p>
    <w:p w14:paraId="29D81DC8" w14:textId="3BBA2C07" w:rsidR="008F097B" w:rsidRDefault="00837EB5" w:rsidP="2BF4AAA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</w:t>
      </w:r>
      <w:r w:rsidR="18066B2E" w:rsidRPr="2BF4AAAC">
        <w:rPr>
          <w:rFonts w:asciiTheme="minorHAnsi" w:hAnsiTheme="minorHAnsi" w:cstheme="minorBidi"/>
        </w:rPr>
        <w:t>his</w:t>
      </w:r>
      <w:r w:rsidR="7779A7C3" w:rsidRPr="2BF4AAAC">
        <w:rPr>
          <w:rFonts w:asciiTheme="minorHAnsi" w:hAnsiTheme="minorHAnsi" w:cstheme="minorBidi"/>
        </w:rPr>
        <w:t xml:space="preserve"> </w:t>
      </w:r>
      <w:r w:rsidR="18066B2E" w:rsidRPr="2BF4AAAC">
        <w:rPr>
          <w:rFonts w:asciiTheme="minorHAnsi" w:hAnsiTheme="minorHAnsi" w:cstheme="minorBidi"/>
        </w:rPr>
        <w:t xml:space="preserve">combined audit </w:t>
      </w:r>
      <w:r w:rsidR="118DF6AF" w:rsidRPr="2BF4AAAC">
        <w:rPr>
          <w:rFonts w:asciiTheme="minorHAnsi" w:hAnsiTheme="minorHAnsi" w:cstheme="minorBidi"/>
        </w:rPr>
        <w:t xml:space="preserve">tool </w:t>
      </w:r>
      <w:r w:rsidR="00397044">
        <w:rPr>
          <w:rFonts w:asciiTheme="minorHAnsi" w:hAnsiTheme="minorHAnsi" w:cstheme="minorBidi"/>
        </w:rPr>
        <w:t xml:space="preserve">is designed to be used by </w:t>
      </w:r>
      <w:r w:rsidR="00F404A7">
        <w:rPr>
          <w:rFonts w:asciiTheme="minorHAnsi" w:hAnsiTheme="minorHAnsi" w:cstheme="minorBidi"/>
        </w:rPr>
        <w:t xml:space="preserve">a wide range of organisations and covers </w:t>
      </w:r>
      <w:r w:rsidR="009331BA">
        <w:rPr>
          <w:rFonts w:asciiTheme="minorHAnsi" w:hAnsiTheme="minorHAnsi" w:cstheme="minorBidi"/>
        </w:rPr>
        <w:t xml:space="preserve">the requirements for </w:t>
      </w:r>
      <w:r w:rsidR="18066B2E" w:rsidRPr="2BF4AAAC" w:rsidDel="00F404A7">
        <w:rPr>
          <w:rFonts w:asciiTheme="minorHAnsi" w:hAnsiTheme="minorHAnsi" w:cstheme="minorBidi"/>
        </w:rPr>
        <w:t>both</w:t>
      </w:r>
      <w:r w:rsidR="18066B2E" w:rsidRPr="2BF4AAAC">
        <w:rPr>
          <w:rFonts w:asciiTheme="minorHAnsi" w:hAnsiTheme="minorHAnsi" w:cstheme="minorBidi"/>
        </w:rPr>
        <w:t xml:space="preserve"> safeguarding children and adults</w:t>
      </w:r>
      <w:r w:rsidR="002A0EF4">
        <w:rPr>
          <w:rFonts w:asciiTheme="minorHAnsi" w:hAnsiTheme="minorHAnsi" w:cstheme="minorBidi"/>
        </w:rPr>
        <w:t>.</w:t>
      </w:r>
    </w:p>
    <w:p w14:paraId="28A48893" w14:textId="7773585D" w:rsidR="008F097B" w:rsidRDefault="008F097B" w:rsidP="2BF4AAAC">
      <w:pPr>
        <w:rPr>
          <w:rFonts w:asciiTheme="minorHAnsi" w:hAnsiTheme="minorHAnsi" w:cstheme="minorBidi"/>
        </w:rPr>
      </w:pPr>
    </w:p>
    <w:p w14:paraId="4431A21A" w14:textId="4C01B103" w:rsidR="008F097B" w:rsidRDefault="18066B2E" w:rsidP="2BF4AAAC">
      <w:pPr>
        <w:rPr>
          <w:rFonts w:asciiTheme="minorHAnsi" w:hAnsiTheme="minorHAnsi" w:cstheme="minorBidi"/>
        </w:rPr>
      </w:pPr>
      <w:r w:rsidRPr="2BF4AAAC">
        <w:rPr>
          <w:rFonts w:asciiTheme="minorHAnsi" w:hAnsiTheme="minorHAnsi" w:cstheme="minorBidi"/>
        </w:rPr>
        <w:t xml:space="preserve">The standards </w:t>
      </w:r>
      <w:r w:rsidR="008D6B4F">
        <w:rPr>
          <w:rFonts w:asciiTheme="minorHAnsi" w:hAnsiTheme="minorHAnsi" w:cstheme="minorBidi"/>
        </w:rPr>
        <w:t xml:space="preserve">incorporated within this tool </w:t>
      </w:r>
      <w:r w:rsidRPr="2BF4AAAC">
        <w:rPr>
          <w:rFonts w:asciiTheme="minorHAnsi" w:hAnsiTheme="minorHAnsi" w:cstheme="minorBidi"/>
        </w:rPr>
        <w:t>are broken down into four areas:</w:t>
      </w:r>
    </w:p>
    <w:p w14:paraId="21C6E628" w14:textId="77777777" w:rsidR="007358AA" w:rsidRDefault="007358AA" w:rsidP="2BF4AAAC">
      <w:pPr>
        <w:rPr>
          <w:rFonts w:asciiTheme="minorHAnsi" w:hAnsiTheme="minorHAnsi" w:cstheme="minorBidi"/>
        </w:rPr>
      </w:pPr>
    </w:p>
    <w:p w14:paraId="75DF2A2C" w14:textId="7B8A274B" w:rsidR="00331F2E" w:rsidRPr="00A67C3C" w:rsidRDefault="18066B2E" w:rsidP="00A67C3C">
      <w:pPr>
        <w:pStyle w:val="ListParagraph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Bidi"/>
          <w:b/>
        </w:rPr>
      </w:pPr>
      <w:r w:rsidRPr="001D2B67">
        <w:rPr>
          <w:rFonts w:asciiTheme="minorHAnsi" w:hAnsiTheme="minorHAnsi" w:cstheme="minorBidi"/>
          <w:b/>
          <w:bCs/>
        </w:rPr>
        <w:t>Recruitment</w:t>
      </w:r>
      <w:r w:rsidR="4E824ACE" w:rsidRPr="001D2B67">
        <w:rPr>
          <w:rFonts w:asciiTheme="minorHAnsi" w:hAnsiTheme="minorHAnsi" w:cstheme="minorBidi"/>
          <w:b/>
          <w:bCs/>
        </w:rPr>
        <w:t xml:space="preserve"> and </w:t>
      </w:r>
      <w:r w:rsidR="3848A763" w:rsidRPr="001D2B67">
        <w:rPr>
          <w:rFonts w:asciiTheme="minorHAnsi" w:hAnsiTheme="minorHAnsi" w:cstheme="minorBidi"/>
          <w:b/>
          <w:bCs/>
        </w:rPr>
        <w:t>S</w:t>
      </w:r>
      <w:r w:rsidR="4E824ACE" w:rsidRPr="001D2B67">
        <w:rPr>
          <w:rFonts w:asciiTheme="minorHAnsi" w:hAnsiTheme="minorHAnsi" w:cstheme="minorBidi"/>
          <w:b/>
          <w:bCs/>
        </w:rPr>
        <w:t xml:space="preserve">upervision </w:t>
      </w:r>
      <w:r w:rsidR="61CDD345" w:rsidRPr="001D2B67">
        <w:rPr>
          <w:rFonts w:asciiTheme="minorHAnsi" w:hAnsiTheme="minorHAnsi" w:cstheme="minorBidi"/>
          <w:b/>
          <w:bCs/>
        </w:rPr>
        <w:t xml:space="preserve">(including </w:t>
      </w:r>
      <w:r w:rsidRPr="001D2B67">
        <w:rPr>
          <w:rFonts w:asciiTheme="minorHAnsi" w:hAnsiTheme="minorHAnsi" w:cstheme="minorBidi"/>
          <w:b/>
          <w:bCs/>
        </w:rPr>
        <w:t>induction</w:t>
      </w:r>
      <w:r w:rsidR="7A9C687C" w:rsidRPr="001D2B67">
        <w:rPr>
          <w:rFonts w:asciiTheme="minorHAnsi" w:hAnsiTheme="minorHAnsi" w:cstheme="minorBidi"/>
          <w:b/>
          <w:bCs/>
        </w:rPr>
        <w:t xml:space="preserve"> and </w:t>
      </w:r>
      <w:r w:rsidRPr="001D2B67">
        <w:rPr>
          <w:rFonts w:asciiTheme="minorHAnsi" w:hAnsiTheme="minorHAnsi" w:cstheme="minorBidi"/>
          <w:b/>
          <w:bCs/>
        </w:rPr>
        <w:t>training</w:t>
      </w:r>
      <w:r w:rsidR="27D5F57B" w:rsidRPr="001D2B67">
        <w:rPr>
          <w:rFonts w:asciiTheme="minorHAnsi" w:hAnsiTheme="minorHAnsi" w:cstheme="minorBidi"/>
          <w:b/>
          <w:bCs/>
        </w:rPr>
        <w:t>)</w:t>
      </w:r>
      <w:r w:rsidR="00A67C3C">
        <w:rPr>
          <w:rFonts w:asciiTheme="minorHAnsi" w:hAnsiTheme="minorHAnsi" w:cstheme="minorBidi"/>
          <w:b/>
          <w:bCs/>
        </w:rPr>
        <w:t xml:space="preserve"> </w:t>
      </w:r>
      <w:r w:rsidR="00BF1C26">
        <w:rPr>
          <w:rFonts w:asciiTheme="minorHAnsi" w:hAnsiTheme="minorHAnsi" w:cstheme="minorBidi"/>
          <w:b/>
          <w:bCs/>
        </w:rPr>
        <w:t>–</w:t>
      </w:r>
      <w:r w:rsidR="00A67C3C">
        <w:rPr>
          <w:rFonts w:asciiTheme="minorHAnsi" w:hAnsiTheme="minorHAnsi" w:cstheme="minorBidi"/>
          <w:b/>
          <w:bCs/>
        </w:rPr>
        <w:t xml:space="preserve"> </w:t>
      </w:r>
      <w:r w:rsidR="008D6B4F" w:rsidRPr="00A67C3C">
        <w:rPr>
          <w:rFonts w:asciiTheme="minorHAnsi" w:hAnsiTheme="minorHAnsi" w:cstheme="minorHAnsi"/>
          <w:bCs/>
          <w:i/>
          <w:iCs/>
        </w:rPr>
        <w:t>i</w:t>
      </w:r>
      <w:r w:rsidR="005A71CE" w:rsidRPr="00A67C3C">
        <w:rPr>
          <w:rFonts w:asciiTheme="minorHAnsi" w:hAnsiTheme="minorHAnsi" w:cstheme="minorHAnsi"/>
          <w:bCs/>
          <w:i/>
          <w:iCs/>
        </w:rPr>
        <w:t>t</w:t>
      </w:r>
      <w:r w:rsidR="00BF1C26">
        <w:rPr>
          <w:rFonts w:asciiTheme="minorHAnsi" w:hAnsiTheme="minorHAnsi" w:cstheme="minorHAnsi"/>
          <w:bCs/>
          <w:i/>
          <w:iCs/>
        </w:rPr>
        <w:t xml:space="preserve"> is</w:t>
      </w:r>
      <w:r w:rsidR="005A71CE" w:rsidRPr="00A67C3C">
        <w:rPr>
          <w:rFonts w:asciiTheme="minorHAnsi" w:hAnsiTheme="minorHAnsi" w:cstheme="minorHAnsi"/>
          <w:i/>
        </w:rPr>
        <w:t xml:space="preserve"> important that organisations understand the risks</w:t>
      </w:r>
      <w:r w:rsidR="00193730">
        <w:rPr>
          <w:rFonts w:asciiTheme="minorHAnsi" w:hAnsiTheme="minorHAnsi" w:cstheme="minorHAnsi"/>
          <w:i/>
        </w:rPr>
        <w:t xml:space="preserve"> associated with </w:t>
      </w:r>
      <w:r w:rsidR="00E96A30">
        <w:rPr>
          <w:rFonts w:asciiTheme="minorHAnsi" w:hAnsiTheme="minorHAnsi" w:cstheme="minorHAnsi"/>
          <w:i/>
        </w:rPr>
        <w:t xml:space="preserve">the people </w:t>
      </w:r>
      <w:r w:rsidR="005A71CE" w:rsidRPr="00A67C3C">
        <w:rPr>
          <w:rFonts w:asciiTheme="minorHAnsi" w:hAnsiTheme="minorHAnsi" w:cstheme="minorHAnsi"/>
          <w:i/>
        </w:rPr>
        <w:t xml:space="preserve">they work with and the types of harm and abuse they might experience.  A safer organisation </w:t>
      </w:r>
      <w:r w:rsidR="00E64BA5" w:rsidRPr="00A67C3C">
        <w:rPr>
          <w:rFonts w:asciiTheme="minorHAnsi" w:hAnsiTheme="minorHAnsi" w:cstheme="minorHAnsi"/>
          <w:i/>
        </w:rPr>
        <w:t xml:space="preserve">takes necessary </w:t>
      </w:r>
      <w:r w:rsidR="00390DCF">
        <w:rPr>
          <w:rFonts w:asciiTheme="minorHAnsi" w:hAnsiTheme="minorHAnsi" w:cstheme="minorHAnsi"/>
          <w:i/>
        </w:rPr>
        <w:t xml:space="preserve">steps to </w:t>
      </w:r>
      <w:r w:rsidR="00E64BA5" w:rsidRPr="00A67C3C">
        <w:rPr>
          <w:rFonts w:asciiTheme="minorHAnsi" w:hAnsiTheme="minorHAnsi" w:cstheme="minorHAnsi"/>
          <w:i/>
        </w:rPr>
        <w:t>recruit</w:t>
      </w:r>
      <w:r w:rsidR="001D3923" w:rsidRPr="00A67C3C">
        <w:rPr>
          <w:rFonts w:asciiTheme="minorHAnsi" w:hAnsiTheme="minorHAnsi" w:cstheme="minorHAnsi"/>
          <w:i/>
        </w:rPr>
        <w:t xml:space="preserve"> and </w:t>
      </w:r>
      <w:r w:rsidR="005A71CE" w:rsidRPr="00A67C3C">
        <w:rPr>
          <w:rFonts w:asciiTheme="minorHAnsi" w:hAnsiTheme="minorHAnsi" w:cstheme="minorHAnsi"/>
          <w:i/>
        </w:rPr>
        <w:t xml:space="preserve">prepares </w:t>
      </w:r>
      <w:r w:rsidR="003537C7">
        <w:rPr>
          <w:rFonts w:asciiTheme="minorHAnsi" w:hAnsiTheme="minorHAnsi" w:cstheme="minorHAnsi"/>
          <w:i/>
        </w:rPr>
        <w:t>their</w:t>
      </w:r>
      <w:r w:rsidR="005A71CE" w:rsidRPr="00A67C3C">
        <w:rPr>
          <w:rFonts w:asciiTheme="minorHAnsi" w:hAnsiTheme="minorHAnsi" w:cstheme="minorHAnsi"/>
          <w:i/>
        </w:rPr>
        <w:t xml:space="preserve"> staff and volunteers </w:t>
      </w:r>
      <w:r w:rsidR="00613A7F">
        <w:rPr>
          <w:rFonts w:asciiTheme="minorHAnsi" w:hAnsiTheme="minorHAnsi" w:cstheme="minorHAnsi"/>
          <w:i/>
        </w:rPr>
        <w:t>in</w:t>
      </w:r>
      <w:r w:rsidR="00EC2EF4">
        <w:rPr>
          <w:rFonts w:asciiTheme="minorHAnsi" w:hAnsiTheme="minorHAnsi" w:cstheme="minorHAnsi"/>
          <w:i/>
        </w:rPr>
        <w:t xml:space="preserve"> order that</w:t>
      </w:r>
      <w:r w:rsidR="005A71CE" w:rsidRPr="00A67C3C">
        <w:rPr>
          <w:rFonts w:asciiTheme="minorHAnsi" w:hAnsiTheme="minorHAnsi" w:cstheme="minorHAnsi"/>
          <w:i/>
        </w:rPr>
        <w:t xml:space="preserve"> they </w:t>
      </w:r>
      <w:r w:rsidR="00EC2EF4">
        <w:rPr>
          <w:rFonts w:asciiTheme="minorHAnsi" w:hAnsiTheme="minorHAnsi" w:cstheme="minorHAnsi"/>
          <w:i/>
        </w:rPr>
        <w:t>can</w:t>
      </w:r>
      <w:r w:rsidR="005A71CE" w:rsidRPr="00A67C3C">
        <w:rPr>
          <w:rFonts w:asciiTheme="minorHAnsi" w:hAnsiTheme="minorHAnsi" w:cstheme="minorHAnsi"/>
          <w:i/>
        </w:rPr>
        <w:t xml:space="preserve"> deal with problems when they </w:t>
      </w:r>
      <w:r w:rsidR="00675177">
        <w:rPr>
          <w:rFonts w:asciiTheme="minorHAnsi" w:hAnsiTheme="minorHAnsi" w:cstheme="minorHAnsi"/>
          <w:i/>
        </w:rPr>
        <w:t>arise</w:t>
      </w:r>
      <w:r w:rsidR="005A71CE" w:rsidRPr="00A67C3C">
        <w:rPr>
          <w:rFonts w:asciiTheme="minorHAnsi" w:hAnsiTheme="minorHAnsi" w:cstheme="minorHAnsi"/>
          <w:i/>
        </w:rPr>
        <w:t xml:space="preserve">.  </w:t>
      </w:r>
      <w:r w:rsidR="00967F3D" w:rsidRPr="00A67C3C">
        <w:rPr>
          <w:rFonts w:asciiTheme="minorHAnsi" w:hAnsiTheme="minorHAnsi" w:cstheme="minorHAnsi"/>
          <w:i/>
        </w:rPr>
        <w:t>It</w:t>
      </w:r>
      <w:r w:rsidR="002239B4">
        <w:rPr>
          <w:rFonts w:asciiTheme="minorHAnsi" w:hAnsiTheme="minorHAnsi" w:cstheme="minorHAnsi"/>
          <w:i/>
        </w:rPr>
        <w:t xml:space="preserve"> is</w:t>
      </w:r>
      <w:r w:rsidR="00967F3D" w:rsidRPr="00A67C3C">
        <w:rPr>
          <w:rFonts w:asciiTheme="minorHAnsi" w:hAnsiTheme="minorHAnsi" w:cstheme="minorHAnsi"/>
          <w:i/>
        </w:rPr>
        <w:t xml:space="preserve"> important </w:t>
      </w:r>
      <w:r w:rsidR="00974DAF">
        <w:rPr>
          <w:rFonts w:asciiTheme="minorHAnsi" w:hAnsiTheme="minorHAnsi" w:cstheme="minorHAnsi"/>
          <w:i/>
        </w:rPr>
        <w:t xml:space="preserve">for </w:t>
      </w:r>
      <w:r w:rsidR="00422D7A">
        <w:rPr>
          <w:rFonts w:asciiTheme="minorHAnsi" w:hAnsiTheme="minorHAnsi" w:cstheme="minorHAnsi"/>
          <w:i/>
        </w:rPr>
        <w:t xml:space="preserve">leaders </w:t>
      </w:r>
      <w:r w:rsidR="00166E6E">
        <w:rPr>
          <w:rFonts w:asciiTheme="minorHAnsi" w:hAnsiTheme="minorHAnsi" w:cstheme="minorHAnsi"/>
          <w:i/>
        </w:rPr>
        <w:t xml:space="preserve">and their staff </w:t>
      </w:r>
      <w:r w:rsidR="00967F3D" w:rsidRPr="00A67C3C">
        <w:rPr>
          <w:rFonts w:asciiTheme="minorHAnsi" w:hAnsiTheme="minorHAnsi" w:cstheme="minorHAnsi"/>
          <w:i/>
        </w:rPr>
        <w:t>t</w:t>
      </w:r>
      <w:r w:rsidR="00A42189" w:rsidRPr="00A67C3C">
        <w:rPr>
          <w:rFonts w:asciiTheme="minorHAnsi" w:hAnsiTheme="minorHAnsi" w:cstheme="minorHAnsi"/>
          <w:i/>
        </w:rPr>
        <w:t xml:space="preserve">o </w:t>
      </w:r>
      <w:r w:rsidR="00757327">
        <w:rPr>
          <w:rFonts w:asciiTheme="minorHAnsi" w:hAnsiTheme="minorHAnsi" w:cstheme="minorHAnsi"/>
          <w:i/>
        </w:rPr>
        <w:t>make</w:t>
      </w:r>
      <w:r w:rsidR="00A42189" w:rsidRPr="00A67C3C">
        <w:rPr>
          <w:rFonts w:asciiTheme="minorHAnsi" w:hAnsiTheme="minorHAnsi" w:cstheme="minorHAnsi"/>
          <w:i/>
        </w:rPr>
        <w:t xml:space="preserve"> space for discussion and reflection on how they are working with </w:t>
      </w:r>
      <w:r w:rsidR="00FE578F" w:rsidRPr="00A67C3C">
        <w:rPr>
          <w:rFonts w:asciiTheme="minorHAnsi" w:hAnsiTheme="minorHAnsi" w:cstheme="minorHAnsi"/>
          <w:i/>
        </w:rPr>
        <w:t>children and adults at risk of harm and with each other.</w:t>
      </w:r>
    </w:p>
    <w:p w14:paraId="1A2A988F" w14:textId="77777777" w:rsidR="005A71CE" w:rsidRPr="005A71CE" w:rsidRDefault="005A71CE" w:rsidP="005A71CE">
      <w:pPr>
        <w:ind w:left="360"/>
        <w:rPr>
          <w:rFonts w:asciiTheme="minorHAnsi" w:hAnsiTheme="minorHAnsi" w:cstheme="minorBidi"/>
        </w:rPr>
      </w:pPr>
    </w:p>
    <w:p w14:paraId="6A0BA9A0" w14:textId="080D4CE8" w:rsidR="00250752" w:rsidRPr="00A67C3C" w:rsidRDefault="27D5F57B" w:rsidP="00A67C3C">
      <w:pPr>
        <w:pStyle w:val="ListParagraph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Bidi"/>
          <w:b/>
        </w:rPr>
      </w:pPr>
      <w:r w:rsidRPr="002D5D23">
        <w:rPr>
          <w:rFonts w:asciiTheme="minorHAnsi" w:hAnsiTheme="minorHAnsi" w:cstheme="minorBidi"/>
          <w:b/>
        </w:rPr>
        <w:t xml:space="preserve">Safeguarding </w:t>
      </w:r>
      <w:r w:rsidR="18066B2E" w:rsidRPr="002D5D23">
        <w:rPr>
          <w:rFonts w:asciiTheme="minorHAnsi" w:hAnsiTheme="minorHAnsi" w:cstheme="minorBidi"/>
          <w:b/>
        </w:rPr>
        <w:t>Procedures</w:t>
      </w:r>
      <w:r w:rsidR="00A67C3C">
        <w:rPr>
          <w:rFonts w:asciiTheme="minorHAnsi" w:hAnsiTheme="minorHAnsi" w:cstheme="minorBidi"/>
          <w:b/>
          <w:bCs/>
        </w:rPr>
        <w:t xml:space="preserve"> - </w:t>
      </w:r>
      <w:r w:rsidR="008C29A8" w:rsidRPr="00A67C3C">
        <w:rPr>
          <w:rFonts w:asciiTheme="minorHAnsi" w:hAnsiTheme="minorHAnsi" w:cstheme="minorBidi"/>
          <w:i/>
          <w:iCs/>
        </w:rPr>
        <w:t>e</w:t>
      </w:r>
      <w:r w:rsidR="00C21161" w:rsidRPr="00A67C3C">
        <w:rPr>
          <w:rFonts w:asciiTheme="minorHAnsi" w:hAnsiTheme="minorHAnsi" w:cstheme="minorBidi"/>
          <w:i/>
          <w:iCs/>
        </w:rPr>
        <w:t>veryone</w:t>
      </w:r>
      <w:r w:rsidR="00C21161" w:rsidRPr="00A67C3C">
        <w:rPr>
          <w:rFonts w:asciiTheme="minorHAnsi" w:hAnsiTheme="minorHAnsi" w:cstheme="minorBidi"/>
          <w:i/>
        </w:rPr>
        <w:t xml:space="preserve"> needs to play their part in keeping people safe.  O</w:t>
      </w:r>
      <w:r w:rsidR="00B417DC" w:rsidRPr="00A67C3C">
        <w:rPr>
          <w:rFonts w:asciiTheme="minorHAnsi" w:hAnsiTheme="minorHAnsi" w:cstheme="minorBidi"/>
          <w:i/>
        </w:rPr>
        <w:t>rganisations must make sure people take on the right roles and responsibilities</w:t>
      </w:r>
      <w:r w:rsidR="00E65ED4" w:rsidRPr="00A67C3C">
        <w:rPr>
          <w:rFonts w:asciiTheme="minorHAnsi" w:hAnsiTheme="minorHAnsi" w:cstheme="minorBidi"/>
          <w:i/>
        </w:rPr>
        <w:t xml:space="preserve"> with senior </w:t>
      </w:r>
      <w:r w:rsidR="008E5EA0" w:rsidRPr="00A67C3C">
        <w:rPr>
          <w:rFonts w:asciiTheme="minorHAnsi" w:hAnsiTheme="minorHAnsi" w:cstheme="minorBidi"/>
          <w:i/>
        </w:rPr>
        <w:t xml:space="preserve">staff leading by example </w:t>
      </w:r>
      <w:r w:rsidR="000074F8">
        <w:rPr>
          <w:rFonts w:asciiTheme="minorHAnsi" w:hAnsiTheme="minorHAnsi" w:cstheme="minorBidi"/>
          <w:i/>
        </w:rPr>
        <w:t xml:space="preserve">to </w:t>
      </w:r>
      <w:r w:rsidR="008E5EA0" w:rsidRPr="00A67C3C">
        <w:rPr>
          <w:rFonts w:asciiTheme="minorHAnsi" w:hAnsiTheme="minorHAnsi" w:cstheme="minorBidi"/>
          <w:i/>
        </w:rPr>
        <w:t>demonstrat</w:t>
      </w:r>
      <w:r w:rsidR="000074F8">
        <w:rPr>
          <w:rFonts w:asciiTheme="minorHAnsi" w:hAnsiTheme="minorHAnsi" w:cstheme="minorBidi"/>
          <w:i/>
        </w:rPr>
        <w:t xml:space="preserve">e a </w:t>
      </w:r>
      <w:r w:rsidR="008E5EA0" w:rsidRPr="00A67C3C">
        <w:rPr>
          <w:rFonts w:asciiTheme="minorHAnsi" w:hAnsiTheme="minorHAnsi" w:cstheme="minorBidi"/>
          <w:i/>
        </w:rPr>
        <w:t xml:space="preserve">commitment </w:t>
      </w:r>
      <w:r w:rsidR="00410A6C" w:rsidRPr="00A67C3C">
        <w:rPr>
          <w:rFonts w:asciiTheme="minorHAnsi" w:hAnsiTheme="minorHAnsi" w:cstheme="minorBidi"/>
          <w:i/>
        </w:rPr>
        <w:t>to how safeguarding works in practice.</w:t>
      </w:r>
      <w:r w:rsidR="00AC0E01" w:rsidRPr="00A67C3C">
        <w:rPr>
          <w:rFonts w:asciiTheme="minorHAnsi" w:hAnsiTheme="minorHAnsi" w:cstheme="minorBidi"/>
          <w:i/>
        </w:rPr>
        <w:t xml:space="preserve">  Everyone should know how to report concerns</w:t>
      </w:r>
      <w:r w:rsidR="00694185" w:rsidRPr="00A67C3C">
        <w:rPr>
          <w:rFonts w:asciiTheme="minorHAnsi" w:hAnsiTheme="minorHAnsi" w:cstheme="minorBidi"/>
          <w:i/>
        </w:rPr>
        <w:t xml:space="preserve"> </w:t>
      </w:r>
      <w:r w:rsidR="000E13AE" w:rsidRPr="00A67C3C">
        <w:rPr>
          <w:rFonts w:asciiTheme="minorHAnsi" w:hAnsiTheme="minorHAnsi" w:cstheme="minorBidi"/>
          <w:i/>
        </w:rPr>
        <w:t xml:space="preserve">about children and adults at risk of harm and </w:t>
      </w:r>
      <w:r w:rsidR="006C7DF6">
        <w:rPr>
          <w:rFonts w:asciiTheme="minorHAnsi" w:hAnsiTheme="minorHAnsi" w:cstheme="minorBidi"/>
          <w:i/>
        </w:rPr>
        <w:t xml:space="preserve">how they can </w:t>
      </w:r>
      <w:r w:rsidR="00105608" w:rsidRPr="00A67C3C">
        <w:rPr>
          <w:rFonts w:asciiTheme="minorHAnsi" w:hAnsiTheme="minorHAnsi" w:cstheme="minorBidi"/>
          <w:i/>
        </w:rPr>
        <w:t>challenge inappropriate behaviour</w:t>
      </w:r>
      <w:r w:rsidR="00DE5530" w:rsidRPr="00A67C3C">
        <w:rPr>
          <w:rFonts w:asciiTheme="minorHAnsi" w:hAnsiTheme="minorHAnsi" w:cstheme="minorBidi"/>
          <w:i/>
        </w:rPr>
        <w:t>.</w:t>
      </w:r>
    </w:p>
    <w:p w14:paraId="28D48948" w14:textId="77777777" w:rsidR="004D0BE4" w:rsidRPr="00250752" w:rsidRDefault="004D0BE4" w:rsidP="00250752">
      <w:pPr>
        <w:ind w:left="360"/>
        <w:rPr>
          <w:rFonts w:asciiTheme="minorHAnsi" w:hAnsiTheme="minorHAnsi" w:cstheme="minorBidi"/>
        </w:rPr>
      </w:pPr>
    </w:p>
    <w:p w14:paraId="3C0E00D4" w14:textId="0AEBD9B4" w:rsidR="00A0277F" w:rsidRPr="009309CE" w:rsidRDefault="6F179C99">
      <w:pPr>
        <w:pStyle w:val="ListParagraph"/>
        <w:numPr>
          <w:ilvl w:val="0"/>
          <w:numId w:val="2"/>
        </w:numPr>
        <w:ind w:left="714"/>
        <w:rPr>
          <w:rFonts w:asciiTheme="minorHAnsi" w:hAnsiTheme="minorHAnsi" w:cstheme="minorBidi"/>
          <w:i/>
        </w:rPr>
      </w:pPr>
      <w:r w:rsidRPr="009309CE">
        <w:rPr>
          <w:rFonts w:asciiTheme="minorHAnsi" w:hAnsiTheme="minorHAnsi" w:cstheme="minorBidi"/>
          <w:b/>
        </w:rPr>
        <w:t xml:space="preserve">Safeguarding across the </w:t>
      </w:r>
      <w:r w:rsidR="18066B2E" w:rsidRPr="009309CE">
        <w:rPr>
          <w:rFonts w:asciiTheme="minorHAnsi" w:hAnsiTheme="minorHAnsi" w:cstheme="minorBidi"/>
          <w:b/>
        </w:rPr>
        <w:t>organisation (governance)</w:t>
      </w:r>
      <w:r w:rsidR="00A67C3C" w:rsidRPr="009309CE">
        <w:rPr>
          <w:rFonts w:asciiTheme="minorHAnsi" w:hAnsiTheme="minorHAnsi" w:cstheme="minorBidi"/>
          <w:b/>
          <w:bCs/>
        </w:rPr>
        <w:t xml:space="preserve"> - </w:t>
      </w:r>
      <w:r w:rsidR="008C29A8" w:rsidRPr="009309CE">
        <w:rPr>
          <w:rFonts w:asciiTheme="minorHAnsi" w:hAnsiTheme="minorHAnsi" w:cstheme="minorBidi"/>
          <w:i/>
          <w:iCs/>
        </w:rPr>
        <w:t>s</w:t>
      </w:r>
      <w:r w:rsidR="00295206" w:rsidRPr="009309CE">
        <w:rPr>
          <w:rFonts w:asciiTheme="minorHAnsi" w:hAnsiTheme="minorHAnsi" w:cstheme="minorBidi"/>
          <w:i/>
          <w:iCs/>
        </w:rPr>
        <w:t>afeguarding</w:t>
      </w:r>
      <w:r w:rsidR="00295206" w:rsidRPr="009309CE">
        <w:rPr>
          <w:rFonts w:asciiTheme="minorHAnsi" w:hAnsiTheme="minorHAnsi" w:cstheme="minorBidi"/>
          <w:i/>
        </w:rPr>
        <w:t xml:space="preserve"> is not just about putting a series of rules, </w:t>
      </w:r>
      <w:proofErr w:type="gramStart"/>
      <w:r w:rsidR="00295206" w:rsidRPr="009309CE">
        <w:rPr>
          <w:rFonts w:asciiTheme="minorHAnsi" w:hAnsiTheme="minorHAnsi" w:cstheme="minorBidi"/>
          <w:i/>
        </w:rPr>
        <w:t>policies</w:t>
      </w:r>
      <w:proofErr w:type="gramEnd"/>
      <w:r w:rsidR="00295206" w:rsidRPr="009309CE">
        <w:rPr>
          <w:rFonts w:asciiTheme="minorHAnsi" w:hAnsiTheme="minorHAnsi" w:cstheme="minorBidi"/>
          <w:i/>
        </w:rPr>
        <w:t xml:space="preserve"> and procedures in place. At its core, it’s about </w:t>
      </w:r>
      <w:r w:rsidR="000D1D57" w:rsidRPr="009309CE">
        <w:rPr>
          <w:rFonts w:asciiTheme="minorHAnsi" w:hAnsiTheme="minorHAnsi" w:cstheme="minorBidi"/>
          <w:i/>
        </w:rPr>
        <w:t>an</w:t>
      </w:r>
      <w:r w:rsidR="007C5677">
        <w:rPr>
          <w:rFonts w:asciiTheme="minorHAnsi" w:hAnsiTheme="minorHAnsi" w:cstheme="minorBidi"/>
          <w:i/>
        </w:rPr>
        <w:t xml:space="preserve"> </w:t>
      </w:r>
      <w:r w:rsidR="00295206" w:rsidRPr="009309CE">
        <w:rPr>
          <w:rFonts w:asciiTheme="minorHAnsi" w:hAnsiTheme="minorHAnsi" w:cstheme="minorBidi"/>
          <w:i/>
        </w:rPr>
        <w:t>organisation</w:t>
      </w:r>
      <w:r w:rsidR="000D1D57" w:rsidRPr="009309CE">
        <w:rPr>
          <w:rFonts w:asciiTheme="minorHAnsi" w:hAnsiTheme="minorHAnsi" w:cstheme="minorBidi"/>
          <w:i/>
        </w:rPr>
        <w:t>al culture</w:t>
      </w:r>
      <w:r w:rsidR="00295206" w:rsidRPr="009309CE">
        <w:rPr>
          <w:rFonts w:asciiTheme="minorHAnsi" w:hAnsiTheme="minorHAnsi" w:cstheme="minorBidi"/>
          <w:i/>
        </w:rPr>
        <w:t xml:space="preserve"> where everyone is respected and</w:t>
      </w:r>
      <w:r w:rsidR="006E29DE" w:rsidRPr="009309CE">
        <w:rPr>
          <w:rFonts w:asciiTheme="minorHAnsi" w:hAnsiTheme="minorHAnsi" w:cstheme="minorBidi"/>
          <w:i/>
        </w:rPr>
        <w:t xml:space="preserve"> helped to</w:t>
      </w:r>
      <w:r w:rsidR="00295206" w:rsidRPr="009309CE">
        <w:rPr>
          <w:rFonts w:asciiTheme="minorHAnsi" w:hAnsiTheme="minorHAnsi" w:cstheme="minorBidi"/>
          <w:i/>
        </w:rPr>
        <w:t xml:space="preserve"> feel safe.</w:t>
      </w:r>
      <w:r w:rsidR="00E04008" w:rsidRPr="009309CE">
        <w:rPr>
          <w:rFonts w:asciiTheme="minorHAnsi" w:hAnsiTheme="minorHAnsi" w:cstheme="minorBidi"/>
          <w:i/>
        </w:rPr>
        <w:t xml:space="preserve">  </w:t>
      </w:r>
      <w:r w:rsidR="0090731F" w:rsidRPr="009309CE">
        <w:rPr>
          <w:rFonts w:asciiTheme="minorHAnsi" w:hAnsiTheme="minorHAnsi" w:cstheme="minorBidi"/>
          <w:i/>
        </w:rPr>
        <w:t xml:space="preserve">As a result, </w:t>
      </w:r>
      <w:r w:rsidR="006D649A" w:rsidRPr="009309CE">
        <w:rPr>
          <w:rFonts w:asciiTheme="minorHAnsi" w:hAnsiTheme="minorHAnsi" w:cstheme="minorBidi"/>
          <w:i/>
        </w:rPr>
        <w:t>s</w:t>
      </w:r>
      <w:r w:rsidR="00491E1A" w:rsidRPr="009309CE">
        <w:rPr>
          <w:rFonts w:asciiTheme="minorHAnsi" w:hAnsiTheme="minorHAnsi" w:cstheme="minorBidi"/>
          <w:i/>
        </w:rPr>
        <w:t xml:space="preserve">afeguarding needs to be </w:t>
      </w:r>
      <w:r w:rsidR="006D649A" w:rsidRPr="009309CE">
        <w:rPr>
          <w:rFonts w:asciiTheme="minorHAnsi" w:hAnsiTheme="minorHAnsi" w:cstheme="minorBidi"/>
          <w:i/>
        </w:rPr>
        <w:t xml:space="preserve">a </w:t>
      </w:r>
      <w:r w:rsidR="00491E1A" w:rsidRPr="009309CE">
        <w:rPr>
          <w:rFonts w:asciiTheme="minorHAnsi" w:hAnsiTheme="minorHAnsi" w:cstheme="minorBidi"/>
          <w:i/>
        </w:rPr>
        <w:t>part of everyday activities</w:t>
      </w:r>
      <w:r w:rsidR="00A379DE" w:rsidRPr="009309CE">
        <w:rPr>
          <w:rFonts w:asciiTheme="minorHAnsi" w:hAnsiTheme="minorHAnsi" w:cstheme="minorBidi"/>
          <w:i/>
        </w:rPr>
        <w:t xml:space="preserve"> which are regularly reviewed.</w:t>
      </w:r>
      <w:r w:rsidR="00A52969" w:rsidRPr="009309CE">
        <w:rPr>
          <w:rFonts w:asciiTheme="minorHAnsi" w:hAnsiTheme="minorHAnsi" w:cstheme="minorBidi"/>
          <w:i/>
        </w:rPr>
        <w:t xml:space="preserve">  </w:t>
      </w:r>
      <w:r w:rsidR="00E04008" w:rsidRPr="009309CE">
        <w:rPr>
          <w:rFonts w:asciiTheme="minorHAnsi" w:hAnsiTheme="minorHAnsi" w:cstheme="minorBidi"/>
          <w:i/>
        </w:rPr>
        <w:t>Staff</w:t>
      </w:r>
      <w:r w:rsidR="009B5BEB" w:rsidRPr="009309CE">
        <w:rPr>
          <w:rFonts w:asciiTheme="minorHAnsi" w:hAnsiTheme="minorHAnsi" w:cstheme="minorBidi"/>
          <w:i/>
        </w:rPr>
        <w:t xml:space="preserve"> and volunteers </w:t>
      </w:r>
      <w:r w:rsidR="00E04008" w:rsidRPr="009309CE">
        <w:rPr>
          <w:rFonts w:asciiTheme="minorHAnsi" w:hAnsiTheme="minorHAnsi" w:cstheme="minorBidi"/>
          <w:i/>
        </w:rPr>
        <w:t>should be</w:t>
      </w:r>
      <w:r w:rsidR="009B5BEB" w:rsidRPr="009309CE">
        <w:rPr>
          <w:rFonts w:asciiTheme="minorHAnsi" w:hAnsiTheme="minorHAnsi" w:cstheme="minorBidi"/>
          <w:i/>
        </w:rPr>
        <w:t xml:space="preserve"> </w:t>
      </w:r>
      <w:r w:rsidR="006736D7" w:rsidRPr="009309CE">
        <w:rPr>
          <w:rFonts w:asciiTheme="minorHAnsi" w:hAnsiTheme="minorHAnsi" w:cstheme="minorBidi"/>
          <w:i/>
        </w:rPr>
        <w:t xml:space="preserve">involved in </w:t>
      </w:r>
      <w:r w:rsidR="000A66FB" w:rsidRPr="009309CE">
        <w:rPr>
          <w:rFonts w:asciiTheme="minorHAnsi" w:hAnsiTheme="minorHAnsi" w:cstheme="minorBidi"/>
          <w:i/>
        </w:rPr>
        <w:t xml:space="preserve">producing </w:t>
      </w:r>
      <w:r w:rsidR="009F070C" w:rsidRPr="009309CE">
        <w:rPr>
          <w:rFonts w:asciiTheme="minorHAnsi" w:hAnsiTheme="minorHAnsi" w:cstheme="minorBidi"/>
          <w:i/>
        </w:rPr>
        <w:t xml:space="preserve">safeguarding </w:t>
      </w:r>
      <w:r w:rsidR="007C135F" w:rsidRPr="009309CE">
        <w:rPr>
          <w:rFonts w:asciiTheme="minorHAnsi" w:hAnsiTheme="minorHAnsi" w:cstheme="minorBidi"/>
          <w:i/>
        </w:rPr>
        <w:t xml:space="preserve">guidance and </w:t>
      </w:r>
      <w:r w:rsidR="002A00E6">
        <w:rPr>
          <w:rFonts w:asciiTheme="minorHAnsi" w:hAnsiTheme="minorHAnsi" w:cstheme="minorBidi"/>
          <w:i/>
        </w:rPr>
        <w:t xml:space="preserve">supporting </w:t>
      </w:r>
      <w:r w:rsidR="0017789C" w:rsidRPr="009309CE">
        <w:rPr>
          <w:rFonts w:asciiTheme="minorHAnsi" w:hAnsiTheme="minorHAnsi" w:cstheme="minorBidi"/>
          <w:i/>
        </w:rPr>
        <w:t>service users</w:t>
      </w:r>
      <w:r w:rsidR="007C135F" w:rsidRPr="009309CE">
        <w:rPr>
          <w:rFonts w:asciiTheme="minorHAnsi" w:hAnsiTheme="minorHAnsi" w:cstheme="minorBidi"/>
          <w:i/>
        </w:rPr>
        <w:t xml:space="preserve"> </w:t>
      </w:r>
      <w:r w:rsidR="002A00E6">
        <w:rPr>
          <w:rFonts w:asciiTheme="minorHAnsi" w:hAnsiTheme="minorHAnsi" w:cstheme="minorBidi"/>
          <w:i/>
        </w:rPr>
        <w:t>to be</w:t>
      </w:r>
      <w:r w:rsidR="007C135F" w:rsidRPr="009309CE">
        <w:rPr>
          <w:rFonts w:asciiTheme="minorHAnsi" w:hAnsiTheme="minorHAnsi" w:cstheme="minorBidi"/>
          <w:i/>
        </w:rPr>
        <w:t xml:space="preserve"> </w:t>
      </w:r>
      <w:r w:rsidR="000A3862" w:rsidRPr="009309CE">
        <w:rPr>
          <w:rFonts w:asciiTheme="minorHAnsi" w:hAnsiTheme="minorHAnsi" w:cstheme="minorBidi"/>
          <w:i/>
        </w:rPr>
        <w:t xml:space="preserve">involved in the </w:t>
      </w:r>
      <w:r w:rsidR="006736D7" w:rsidRPr="009309CE">
        <w:rPr>
          <w:rFonts w:asciiTheme="minorHAnsi" w:hAnsiTheme="minorHAnsi" w:cstheme="minorBidi"/>
          <w:i/>
        </w:rPr>
        <w:t>planning of new</w:t>
      </w:r>
      <w:r w:rsidR="000A3862" w:rsidRPr="009309CE">
        <w:rPr>
          <w:rFonts w:asciiTheme="minorHAnsi" w:hAnsiTheme="minorHAnsi" w:cstheme="minorBidi"/>
          <w:i/>
        </w:rPr>
        <w:t xml:space="preserve"> services.</w:t>
      </w:r>
    </w:p>
    <w:p w14:paraId="52FAE5AA" w14:textId="77777777" w:rsidR="00A379DE" w:rsidRPr="00A0277F" w:rsidRDefault="00A379DE" w:rsidP="00A0277F">
      <w:pPr>
        <w:ind w:left="360"/>
        <w:rPr>
          <w:rFonts w:asciiTheme="minorHAnsi" w:hAnsiTheme="minorHAnsi" w:cstheme="minorBidi"/>
        </w:rPr>
      </w:pPr>
    </w:p>
    <w:p w14:paraId="38092489" w14:textId="054313A9" w:rsidR="00292C5E" w:rsidRPr="00753FE9" w:rsidRDefault="620E3DCF">
      <w:pPr>
        <w:pStyle w:val="ListParagraph"/>
        <w:numPr>
          <w:ilvl w:val="0"/>
          <w:numId w:val="2"/>
        </w:numPr>
        <w:spacing w:after="0"/>
        <w:ind w:left="360"/>
        <w:rPr>
          <w:rFonts w:asciiTheme="minorHAnsi" w:eastAsiaTheme="minorEastAsia" w:hAnsiTheme="minorHAnsi" w:cstheme="minorBidi"/>
        </w:rPr>
      </w:pPr>
      <w:r w:rsidRPr="009059A4">
        <w:rPr>
          <w:rFonts w:asciiTheme="minorHAnsi" w:hAnsiTheme="minorHAnsi" w:cstheme="minorBidi"/>
          <w:b/>
          <w:bCs/>
        </w:rPr>
        <w:t>Working with other agencies (including</w:t>
      </w:r>
      <w:r w:rsidR="6D8C3252" w:rsidRPr="009059A4">
        <w:rPr>
          <w:rFonts w:asciiTheme="minorHAnsi" w:hAnsiTheme="minorHAnsi" w:cstheme="minorBidi"/>
          <w:b/>
          <w:bCs/>
        </w:rPr>
        <w:t xml:space="preserve"> s</w:t>
      </w:r>
      <w:r w:rsidR="18066B2E" w:rsidRPr="009059A4">
        <w:rPr>
          <w:rFonts w:asciiTheme="minorHAnsi" w:hAnsiTheme="minorHAnsi" w:cstheme="minorBidi"/>
          <w:b/>
          <w:bCs/>
        </w:rPr>
        <w:t>haring</w:t>
      </w:r>
      <w:r w:rsidR="014BE5E9" w:rsidRPr="009059A4">
        <w:rPr>
          <w:rFonts w:asciiTheme="minorHAnsi" w:hAnsiTheme="minorHAnsi" w:cstheme="minorBidi"/>
          <w:b/>
          <w:bCs/>
        </w:rPr>
        <w:t xml:space="preserve"> of</w:t>
      </w:r>
      <w:r w:rsidR="18066B2E" w:rsidRPr="009059A4">
        <w:rPr>
          <w:rFonts w:asciiTheme="minorHAnsi" w:hAnsiTheme="minorHAnsi" w:cstheme="minorBidi"/>
          <w:b/>
          <w:bCs/>
        </w:rPr>
        <w:t xml:space="preserve"> information</w:t>
      </w:r>
      <w:r w:rsidR="04B0FDF1" w:rsidRPr="009059A4">
        <w:rPr>
          <w:rFonts w:asciiTheme="minorHAnsi" w:hAnsiTheme="minorHAnsi" w:cstheme="minorBidi"/>
          <w:b/>
          <w:bCs/>
        </w:rPr>
        <w:t>)</w:t>
      </w:r>
      <w:r w:rsidR="18066B2E" w:rsidRPr="009059A4">
        <w:rPr>
          <w:rFonts w:asciiTheme="minorHAnsi" w:hAnsiTheme="minorHAnsi" w:cstheme="minorBidi"/>
          <w:b/>
          <w:bCs/>
        </w:rPr>
        <w:t xml:space="preserve"> </w:t>
      </w:r>
      <w:r w:rsidR="002835BE" w:rsidRPr="009059A4">
        <w:rPr>
          <w:rFonts w:asciiTheme="minorHAnsi" w:hAnsiTheme="minorHAnsi" w:cstheme="minorBidi"/>
          <w:b/>
          <w:bCs/>
        </w:rPr>
        <w:t>–</w:t>
      </w:r>
      <w:r w:rsidR="00A67C3C" w:rsidRPr="009059A4">
        <w:rPr>
          <w:rFonts w:asciiTheme="minorHAnsi" w:hAnsiTheme="minorHAnsi" w:cstheme="minorBidi"/>
          <w:b/>
          <w:bCs/>
        </w:rPr>
        <w:t xml:space="preserve"> </w:t>
      </w:r>
      <w:r w:rsidR="002835BE" w:rsidRPr="009059A4">
        <w:rPr>
          <w:rFonts w:asciiTheme="minorHAnsi" w:eastAsiaTheme="minorEastAsia" w:hAnsiTheme="minorHAnsi" w:cstheme="minorBidi"/>
          <w:i/>
          <w:iCs/>
        </w:rPr>
        <w:t xml:space="preserve">all relevant staff and volunteers </w:t>
      </w:r>
      <w:r w:rsidR="007C6EF0" w:rsidRPr="009059A4">
        <w:rPr>
          <w:rFonts w:asciiTheme="minorHAnsi" w:eastAsiaTheme="minorEastAsia" w:hAnsiTheme="minorHAnsi" w:cstheme="minorBidi"/>
          <w:i/>
        </w:rPr>
        <w:t xml:space="preserve">should know the </w:t>
      </w:r>
      <w:r w:rsidR="00E36030" w:rsidRPr="009059A4">
        <w:rPr>
          <w:rFonts w:asciiTheme="minorHAnsi" w:eastAsiaTheme="minorEastAsia" w:hAnsiTheme="minorHAnsi" w:cstheme="minorBidi"/>
          <w:i/>
        </w:rPr>
        <w:t xml:space="preserve">possible </w:t>
      </w:r>
      <w:r w:rsidR="007C6EF0" w:rsidRPr="009059A4">
        <w:rPr>
          <w:rFonts w:asciiTheme="minorHAnsi" w:eastAsiaTheme="minorEastAsia" w:hAnsiTheme="minorHAnsi" w:cstheme="minorBidi"/>
          <w:i/>
        </w:rPr>
        <w:t>signs and symptoms of abuse</w:t>
      </w:r>
      <w:r w:rsidR="000E0AFE">
        <w:rPr>
          <w:rFonts w:asciiTheme="minorHAnsi" w:eastAsiaTheme="minorEastAsia" w:hAnsiTheme="minorHAnsi" w:cstheme="minorBidi"/>
          <w:i/>
        </w:rPr>
        <w:t xml:space="preserve"> and exploitation</w:t>
      </w:r>
      <w:r w:rsidR="00CC7702" w:rsidRPr="009059A4">
        <w:rPr>
          <w:rFonts w:asciiTheme="minorHAnsi" w:eastAsiaTheme="minorEastAsia" w:hAnsiTheme="minorHAnsi" w:cstheme="minorBidi"/>
          <w:i/>
        </w:rPr>
        <w:t xml:space="preserve"> (which are</w:t>
      </w:r>
      <w:r w:rsidR="007C6EF0" w:rsidRPr="009059A4">
        <w:rPr>
          <w:rFonts w:asciiTheme="minorHAnsi" w:eastAsiaTheme="minorEastAsia" w:hAnsiTheme="minorHAnsi" w:cstheme="minorBidi"/>
          <w:i/>
        </w:rPr>
        <w:t xml:space="preserve"> not always obvious or clear</w:t>
      </w:r>
      <w:r w:rsidR="00CC7702" w:rsidRPr="009059A4">
        <w:rPr>
          <w:rFonts w:asciiTheme="minorHAnsi" w:eastAsiaTheme="minorEastAsia" w:hAnsiTheme="minorHAnsi" w:cstheme="minorBidi"/>
          <w:i/>
        </w:rPr>
        <w:t>)</w:t>
      </w:r>
      <w:r w:rsidR="00FE6A4E" w:rsidRPr="009059A4">
        <w:rPr>
          <w:rFonts w:asciiTheme="minorHAnsi" w:eastAsiaTheme="minorEastAsia" w:hAnsiTheme="minorHAnsi" w:cstheme="minorBidi"/>
          <w:i/>
        </w:rPr>
        <w:t xml:space="preserve"> </w:t>
      </w:r>
      <w:r w:rsidR="0087572E" w:rsidRPr="009059A4">
        <w:rPr>
          <w:rFonts w:asciiTheme="minorHAnsi" w:eastAsiaTheme="minorEastAsia" w:hAnsiTheme="minorHAnsi" w:cstheme="minorBidi"/>
          <w:i/>
        </w:rPr>
        <w:t>in order that</w:t>
      </w:r>
      <w:r w:rsidR="00FE6A4E" w:rsidRPr="009059A4">
        <w:rPr>
          <w:rFonts w:asciiTheme="minorHAnsi" w:eastAsiaTheme="minorEastAsia" w:hAnsiTheme="minorHAnsi" w:cstheme="minorBidi"/>
          <w:i/>
        </w:rPr>
        <w:t xml:space="preserve"> they can </w:t>
      </w:r>
      <w:r w:rsidR="001D4EA8" w:rsidRPr="009059A4">
        <w:rPr>
          <w:rFonts w:asciiTheme="minorHAnsi" w:eastAsiaTheme="minorEastAsia" w:hAnsiTheme="minorHAnsi" w:cstheme="minorBidi"/>
          <w:i/>
        </w:rPr>
        <w:t xml:space="preserve">take </w:t>
      </w:r>
      <w:r w:rsidR="00FD4E23">
        <w:rPr>
          <w:rFonts w:asciiTheme="minorHAnsi" w:eastAsiaTheme="minorEastAsia" w:hAnsiTheme="minorHAnsi" w:cstheme="minorBidi"/>
          <w:i/>
        </w:rPr>
        <w:t xml:space="preserve">work collaboratively to </w:t>
      </w:r>
      <w:proofErr w:type="gramStart"/>
      <w:r w:rsidR="00FD4E23">
        <w:rPr>
          <w:rFonts w:asciiTheme="minorHAnsi" w:eastAsiaTheme="minorEastAsia" w:hAnsiTheme="minorHAnsi" w:cstheme="minorBidi"/>
          <w:i/>
        </w:rPr>
        <w:t xml:space="preserve">take </w:t>
      </w:r>
      <w:r w:rsidR="001D4EA8" w:rsidRPr="009059A4">
        <w:rPr>
          <w:rFonts w:asciiTheme="minorHAnsi" w:eastAsiaTheme="minorEastAsia" w:hAnsiTheme="minorHAnsi" w:cstheme="minorBidi"/>
          <w:i/>
        </w:rPr>
        <w:t>action</w:t>
      </w:r>
      <w:proofErr w:type="gramEnd"/>
      <w:r w:rsidR="001D4EA8" w:rsidRPr="009059A4">
        <w:rPr>
          <w:rFonts w:asciiTheme="minorHAnsi" w:eastAsiaTheme="minorEastAsia" w:hAnsiTheme="minorHAnsi" w:cstheme="minorBidi"/>
          <w:i/>
        </w:rPr>
        <w:t xml:space="preserve"> to </w:t>
      </w:r>
      <w:r w:rsidR="00970625" w:rsidRPr="009059A4">
        <w:rPr>
          <w:rFonts w:asciiTheme="minorHAnsi" w:eastAsiaTheme="minorEastAsia" w:hAnsiTheme="minorHAnsi" w:cstheme="minorBidi"/>
          <w:i/>
        </w:rPr>
        <w:t xml:space="preserve">protection </w:t>
      </w:r>
      <w:r w:rsidR="004C5B32" w:rsidRPr="009059A4">
        <w:rPr>
          <w:rFonts w:asciiTheme="minorHAnsi" w:eastAsiaTheme="minorEastAsia" w:hAnsiTheme="minorHAnsi" w:cstheme="minorBidi"/>
          <w:i/>
        </w:rPr>
        <w:t>individuals.</w:t>
      </w:r>
      <w:r w:rsidR="00703175" w:rsidRPr="009059A4">
        <w:rPr>
          <w:rFonts w:asciiTheme="minorHAnsi" w:eastAsiaTheme="minorEastAsia" w:hAnsiTheme="minorHAnsi" w:cstheme="minorBidi"/>
          <w:i/>
        </w:rPr>
        <w:t xml:space="preserve"> </w:t>
      </w:r>
      <w:r w:rsidR="005B018C" w:rsidRPr="009059A4">
        <w:rPr>
          <w:rFonts w:asciiTheme="minorHAnsi" w:eastAsiaTheme="minorEastAsia" w:hAnsiTheme="minorHAnsi" w:cstheme="minorBidi"/>
          <w:i/>
        </w:rPr>
        <w:t>As a rule</w:t>
      </w:r>
      <w:r w:rsidR="007C6EF0" w:rsidRPr="009059A4">
        <w:rPr>
          <w:rFonts w:asciiTheme="minorHAnsi" w:eastAsiaTheme="minorEastAsia" w:hAnsiTheme="minorHAnsi" w:cstheme="minorBidi"/>
          <w:i/>
        </w:rPr>
        <w:t xml:space="preserve">, the more directly staff or volunteers work with children or adults at risk, the more </w:t>
      </w:r>
      <w:r w:rsidR="001C3803" w:rsidRPr="009059A4">
        <w:rPr>
          <w:rFonts w:asciiTheme="minorHAnsi" w:eastAsiaTheme="minorEastAsia" w:hAnsiTheme="minorHAnsi" w:cstheme="minorBidi"/>
          <w:i/>
        </w:rPr>
        <w:t xml:space="preserve">confident they will need to be </w:t>
      </w:r>
      <w:r w:rsidR="009059A4" w:rsidRPr="009059A4">
        <w:rPr>
          <w:rFonts w:asciiTheme="minorHAnsi" w:eastAsiaTheme="minorEastAsia" w:hAnsiTheme="minorHAnsi" w:cstheme="minorBidi"/>
          <w:i/>
        </w:rPr>
        <w:t>in applying the organisations policies and</w:t>
      </w:r>
      <w:r w:rsidR="00EB3998" w:rsidRPr="009059A4">
        <w:rPr>
          <w:rFonts w:asciiTheme="minorHAnsi" w:eastAsiaTheme="minorEastAsia" w:hAnsiTheme="minorHAnsi" w:cstheme="minorBidi"/>
          <w:i/>
        </w:rPr>
        <w:t xml:space="preserve"> procedure</w:t>
      </w:r>
      <w:r w:rsidR="009059A4" w:rsidRPr="009059A4">
        <w:rPr>
          <w:rFonts w:asciiTheme="minorHAnsi" w:eastAsiaTheme="minorEastAsia" w:hAnsiTheme="minorHAnsi" w:cstheme="minorBidi"/>
          <w:i/>
        </w:rPr>
        <w:t>s</w:t>
      </w:r>
      <w:r w:rsidR="009059A4">
        <w:rPr>
          <w:rFonts w:asciiTheme="minorHAnsi" w:eastAsiaTheme="minorEastAsia" w:hAnsiTheme="minorHAnsi" w:cstheme="minorBidi"/>
          <w:i/>
        </w:rPr>
        <w:t>.</w:t>
      </w:r>
    </w:p>
    <w:p w14:paraId="71A110CB" w14:textId="77777777" w:rsidR="00753FE9" w:rsidRPr="00753FE9" w:rsidRDefault="00753FE9" w:rsidP="00753FE9">
      <w:pPr>
        <w:rPr>
          <w:rFonts w:asciiTheme="minorHAnsi" w:eastAsiaTheme="minorEastAsia" w:hAnsiTheme="minorHAnsi" w:cstheme="minorBidi"/>
        </w:rPr>
      </w:pPr>
    </w:p>
    <w:p w14:paraId="4827133A" w14:textId="5259B6F7" w:rsidR="008F097B" w:rsidRPr="008F097B" w:rsidRDefault="008F097B" w:rsidP="007A418C">
      <w:pPr>
        <w:spacing w:after="120"/>
        <w:rPr>
          <w:rFonts w:asciiTheme="minorHAnsi" w:hAnsiTheme="minorHAnsi" w:cstheme="minorHAnsi"/>
          <w:b/>
        </w:rPr>
      </w:pPr>
      <w:r w:rsidRPr="008F097B">
        <w:rPr>
          <w:rFonts w:asciiTheme="minorHAnsi" w:hAnsiTheme="minorHAnsi" w:cstheme="minorHAnsi"/>
          <w:b/>
        </w:rPr>
        <w:t>Guidance on completing the self-</w:t>
      </w:r>
      <w:proofErr w:type="gramStart"/>
      <w:r w:rsidRPr="008F097B">
        <w:rPr>
          <w:rFonts w:asciiTheme="minorHAnsi" w:hAnsiTheme="minorHAnsi" w:cstheme="minorHAnsi"/>
          <w:b/>
        </w:rPr>
        <w:t>assessment</w:t>
      </w:r>
      <w:proofErr w:type="gramEnd"/>
    </w:p>
    <w:p w14:paraId="64F47110" w14:textId="3BDA4B07" w:rsidR="008F097B" w:rsidRPr="008F097B" w:rsidRDefault="18066B2E" w:rsidP="009B4C11">
      <w:pPr>
        <w:rPr>
          <w:rFonts w:asciiTheme="minorHAnsi" w:hAnsiTheme="minorHAnsi" w:cstheme="minorBidi"/>
        </w:rPr>
      </w:pPr>
      <w:r w:rsidRPr="2BF4AAAC">
        <w:rPr>
          <w:rFonts w:asciiTheme="minorHAnsi" w:hAnsiTheme="minorHAnsi" w:cstheme="minorBidi"/>
        </w:rPr>
        <w:t>This assessment tool has been designed to provide agencies with the opportunity to highlight areas of strength and to identify areas for development</w:t>
      </w:r>
      <w:r w:rsidR="57038267" w:rsidRPr="2BF4AAAC">
        <w:rPr>
          <w:rFonts w:asciiTheme="minorHAnsi" w:hAnsiTheme="minorHAnsi" w:cstheme="minorBidi"/>
        </w:rPr>
        <w:t>.</w:t>
      </w:r>
    </w:p>
    <w:p w14:paraId="672C0C04" w14:textId="5D65D57E" w:rsidR="2BF4AAAC" w:rsidRDefault="2BF4AAAC" w:rsidP="009B4C11">
      <w:pPr>
        <w:rPr>
          <w:rFonts w:eastAsia="Calibri"/>
        </w:rPr>
      </w:pPr>
    </w:p>
    <w:p w14:paraId="193CFC76" w14:textId="44ADACF6" w:rsidR="0037327D" w:rsidRPr="0037327D" w:rsidRDefault="18066B2E" w:rsidP="009B4C11">
      <w:pPr>
        <w:rPr>
          <w:rFonts w:asciiTheme="minorHAnsi" w:hAnsiTheme="minorHAnsi" w:cstheme="minorBidi"/>
        </w:rPr>
      </w:pPr>
      <w:r w:rsidRPr="2BF4AAAC">
        <w:rPr>
          <w:rFonts w:asciiTheme="minorHAnsi" w:hAnsiTheme="minorHAnsi" w:cstheme="minorBidi"/>
        </w:rPr>
        <w:t>Th</w:t>
      </w:r>
      <w:r w:rsidR="00DF5631">
        <w:rPr>
          <w:rFonts w:asciiTheme="minorHAnsi" w:hAnsiTheme="minorHAnsi" w:cstheme="minorBidi"/>
        </w:rPr>
        <w:t>e</w:t>
      </w:r>
      <w:r w:rsidRPr="2BF4AAAC">
        <w:rPr>
          <w:rFonts w:asciiTheme="minorHAnsi" w:hAnsiTheme="minorHAnsi" w:cstheme="minorBidi"/>
        </w:rPr>
        <w:t xml:space="preserve"> tool covers </w:t>
      </w:r>
      <w:r w:rsidR="00BB54D1">
        <w:rPr>
          <w:rFonts w:asciiTheme="minorHAnsi" w:hAnsiTheme="minorHAnsi" w:cstheme="minorBidi"/>
        </w:rPr>
        <w:t>a</w:t>
      </w:r>
      <w:r w:rsidRPr="2BF4AAAC">
        <w:rPr>
          <w:rFonts w:asciiTheme="minorHAnsi" w:hAnsiTheme="minorHAnsi" w:cstheme="minorBidi"/>
        </w:rPr>
        <w:t xml:space="preserve"> continuum of safeguarding need</w:t>
      </w:r>
      <w:r w:rsidR="00BB54D1">
        <w:rPr>
          <w:rFonts w:asciiTheme="minorHAnsi" w:hAnsiTheme="minorHAnsi" w:cstheme="minorBidi"/>
        </w:rPr>
        <w:t>s,</w:t>
      </w:r>
      <w:r w:rsidRPr="2BF4AAAC">
        <w:rPr>
          <w:rFonts w:asciiTheme="minorHAnsi" w:hAnsiTheme="minorHAnsi" w:cstheme="minorBidi"/>
        </w:rPr>
        <w:t xml:space="preserve"> from </w:t>
      </w:r>
      <w:r w:rsidR="00BB54D1">
        <w:rPr>
          <w:rFonts w:asciiTheme="minorHAnsi" w:hAnsiTheme="minorHAnsi" w:cstheme="minorBidi"/>
        </w:rPr>
        <w:t xml:space="preserve">the </w:t>
      </w:r>
      <w:r w:rsidRPr="2BF4AAAC">
        <w:rPr>
          <w:rFonts w:asciiTheme="minorHAnsi" w:hAnsiTheme="minorHAnsi" w:cstheme="minorBidi"/>
        </w:rPr>
        <w:t>provision</w:t>
      </w:r>
      <w:r w:rsidR="00BB54D1">
        <w:rPr>
          <w:rFonts w:asciiTheme="minorHAnsi" w:hAnsiTheme="minorHAnsi" w:cstheme="minorBidi"/>
        </w:rPr>
        <w:t xml:space="preserve"> of early help </w:t>
      </w:r>
      <w:r w:rsidR="00AE55E6">
        <w:rPr>
          <w:rFonts w:asciiTheme="minorHAnsi" w:hAnsiTheme="minorHAnsi" w:cstheme="minorBidi"/>
        </w:rPr>
        <w:t>designed</w:t>
      </w:r>
      <w:r w:rsidRPr="2BF4AAAC">
        <w:rPr>
          <w:rFonts w:asciiTheme="minorHAnsi" w:hAnsiTheme="minorHAnsi" w:cstheme="minorBidi"/>
        </w:rPr>
        <w:t xml:space="preserve"> to </w:t>
      </w:r>
      <w:r w:rsidR="34FA9EDF" w:rsidRPr="2BF4AAAC">
        <w:rPr>
          <w:rFonts w:asciiTheme="minorHAnsi" w:hAnsiTheme="minorHAnsi" w:cstheme="minorBidi"/>
        </w:rPr>
        <w:t>prevent ha</w:t>
      </w:r>
      <w:r w:rsidR="00276D66">
        <w:rPr>
          <w:rFonts w:asciiTheme="minorHAnsi" w:hAnsiTheme="minorHAnsi" w:cstheme="minorBidi"/>
        </w:rPr>
        <w:t>rm</w:t>
      </w:r>
      <w:r w:rsidR="34FA9EDF" w:rsidRPr="2BF4AAAC">
        <w:rPr>
          <w:rFonts w:asciiTheme="minorHAnsi" w:hAnsiTheme="minorHAnsi" w:cstheme="minorBidi"/>
        </w:rPr>
        <w:t xml:space="preserve">, through to </w:t>
      </w:r>
      <w:r w:rsidR="00AE55E6">
        <w:rPr>
          <w:rFonts w:asciiTheme="minorHAnsi" w:hAnsiTheme="minorHAnsi" w:cstheme="minorBidi"/>
        </w:rPr>
        <w:t xml:space="preserve">interventions made under </w:t>
      </w:r>
      <w:r w:rsidRPr="2BF4AAAC">
        <w:rPr>
          <w:rFonts w:asciiTheme="minorHAnsi" w:hAnsiTheme="minorHAnsi" w:cstheme="minorBidi"/>
        </w:rPr>
        <w:t xml:space="preserve">statutory </w:t>
      </w:r>
      <w:r w:rsidR="00A26587" w:rsidRPr="2BF4AAAC">
        <w:rPr>
          <w:rFonts w:asciiTheme="minorHAnsi" w:hAnsiTheme="minorHAnsi" w:cstheme="minorBidi"/>
        </w:rPr>
        <w:t>p</w:t>
      </w:r>
      <w:r w:rsidR="00A26587">
        <w:rPr>
          <w:rFonts w:asciiTheme="minorHAnsi" w:hAnsiTheme="minorHAnsi" w:cstheme="minorBidi"/>
        </w:rPr>
        <w:t>rovisions</w:t>
      </w:r>
      <w:r w:rsidR="0C140A73" w:rsidRPr="2BF4AAAC">
        <w:rPr>
          <w:rFonts w:asciiTheme="minorHAnsi" w:hAnsiTheme="minorHAnsi" w:cstheme="minorBidi"/>
        </w:rPr>
        <w:t xml:space="preserve"> </w:t>
      </w:r>
      <w:r w:rsidR="46BEA869" w:rsidRPr="2BF4AAAC">
        <w:rPr>
          <w:rFonts w:asciiTheme="minorHAnsi" w:hAnsiTheme="minorHAnsi" w:cstheme="minorBidi"/>
        </w:rPr>
        <w:t xml:space="preserve">to protect those at </w:t>
      </w:r>
      <w:r w:rsidR="00A26587">
        <w:rPr>
          <w:rFonts w:asciiTheme="minorHAnsi" w:hAnsiTheme="minorHAnsi" w:cstheme="minorBidi"/>
        </w:rPr>
        <w:t xml:space="preserve">immediate </w:t>
      </w:r>
      <w:r w:rsidR="46BEA869" w:rsidRPr="2BF4AAAC">
        <w:rPr>
          <w:rFonts w:asciiTheme="minorHAnsi" w:hAnsiTheme="minorHAnsi" w:cstheme="minorBidi"/>
        </w:rPr>
        <w:t>risk.</w:t>
      </w:r>
    </w:p>
    <w:p w14:paraId="7B95247D" w14:textId="77777777" w:rsidR="008A62AE" w:rsidRDefault="008A62AE" w:rsidP="2BF4AAAC">
      <w:pPr>
        <w:jc w:val="both"/>
        <w:rPr>
          <w:rFonts w:asciiTheme="minorHAnsi" w:hAnsiTheme="minorHAnsi" w:cstheme="minorBidi"/>
        </w:rPr>
      </w:pPr>
    </w:p>
    <w:p w14:paraId="23E21E05" w14:textId="77777777" w:rsidR="00B30FDD" w:rsidRDefault="008A62AE" w:rsidP="003119BC">
      <w:pPr>
        <w:rPr>
          <w:rFonts w:asciiTheme="minorHAnsi" w:hAnsiTheme="minorHAnsi" w:cstheme="minorBidi"/>
        </w:rPr>
      </w:pPr>
      <w:r w:rsidRPr="002D5D23">
        <w:rPr>
          <w:rFonts w:asciiTheme="minorHAnsi" w:hAnsiTheme="minorHAnsi" w:cstheme="minorBidi"/>
        </w:rPr>
        <w:t xml:space="preserve">If you need any </w:t>
      </w:r>
      <w:r w:rsidR="007259A3" w:rsidRPr="002D5D23">
        <w:rPr>
          <w:rFonts w:asciiTheme="minorHAnsi" w:hAnsiTheme="minorHAnsi" w:cstheme="minorBidi"/>
        </w:rPr>
        <w:t>help</w:t>
      </w:r>
      <w:r w:rsidR="00A83D42" w:rsidRPr="002D5D23">
        <w:rPr>
          <w:rFonts w:asciiTheme="minorHAnsi" w:hAnsiTheme="minorHAnsi" w:cstheme="minorBidi"/>
        </w:rPr>
        <w:t xml:space="preserve"> </w:t>
      </w:r>
      <w:r w:rsidR="00A26587" w:rsidRPr="002D5D23">
        <w:rPr>
          <w:rFonts w:asciiTheme="minorHAnsi" w:hAnsiTheme="minorHAnsi" w:cstheme="minorBidi"/>
        </w:rPr>
        <w:t>or</w:t>
      </w:r>
      <w:r w:rsidR="00A83D42" w:rsidRPr="002D5D23">
        <w:rPr>
          <w:rFonts w:asciiTheme="minorHAnsi" w:hAnsiTheme="minorHAnsi" w:cstheme="minorBidi"/>
        </w:rPr>
        <w:t xml:space="preserve"> advice on completing </w:t>
      </w:r>
      <w:r w:rsidR="00380EE9" w:rsidRPr="002D5D23">
        <w:rPr>
          <w:rFonts w:asciiTheme="minorHAnsi" w:hAnsiTheme="minorHAnsi" w:cstheme="minorBidi"/>
        </w:rPr>
        <w:t>this self</w:t>
      </w:r>
      <w:r w:rsidR="003750F2" w:rsidRPr="002D5D23">
        <w:rPr>
          <w:rFonts w:asciiTheme="minorHAnsi" w:hAnsiTheme="minorHAnsi" w:cstheme="minorBidi"/>
        </w:rPr>
        <w:t>-</w:t>
      </w:r>
      <w:r w:rsidR="00380EE9" w:rsidRPr="002D5D23">
        <w:rPr>
          <w:rFonts w:asciiTheme="minorHAnsi" w:hAnsiTheme="minorHAnsi" w:cstheme="minorBidi"/>
        </w:rPr>
        <w:t>assessment please contact</w:t>
      </w:r>
      <w:r w:rsidR="00E76247" w:rsidRPr="002D5D23">
        <w:rPr>
          <w:rFonts w:asciiTheme="minorHAnsi" w:hAnsiTheme="minorHAnsi" w:cstheme="minorBidi"/>
        </w:rPr>
        <w:t xml:space="preserve"> the Bracknell Forest Safeguarding Board at </w:t>
      </w:r>
      <w:hyperlink r:id="rId15" w:history="1">
        <w:r w:rsidR="00E76247" w:rsidRPr="002D5D23">
          <w:rPr>
            <w:rStyle w:val="Hyperlink"/>
            <w:rFonts w:asciiTheme="minorHAnsi" w:hAnsiTheme="minorHAnsi" w:cstheme="minorBidi"/>
          </w:rPr>
          <w:t>bfsb@bracknell-forest.gov.uk</w:t>
        </w:r>
      </w:hyperlink>
      <w:r w:rsidR="00E76247" w:rsidRPr="002D5D23">
        <w:rPr>
          <w:rFonts w:asciiTheme="minorHAnsi" w:hAnsiTheme="minorHAnsi" w:cstheme="minorBidi"/>
        </w:rPr>
        <w:t xml:space="preserve"> </w:t>
      </w:r>
      <w:r w:rsidR="00F06715" w:rsidRPr="002D5D23">
        <w:rPr>
          <w:rFonts w:asciiTheme="minorHAnsi" w:hAnsiTheme="minorHAnsi" w:cstheme="minorBidi"/>
        </w:rPr>
        <w:t>who c</w:t>
      </w:r>
      <w:r w:rsidR="00FE230B" w:rsidRPr="002D5D23">
        <w:rPr>
          <w:rFonts w:asciiTheme="minorHAnsi" w:hAnsiTheme="minorHAnsi" w:cstheme="minorBidi"/>
        </w:rPr>
        <w:t xml:space="preserve">an </w:t>
      </w:r>
      <w:r w:rsidR="007259A3" w:rsidRPr="002D5D23">
        <w:rPr>
          <w:rFonts w:asciiTheme="minorHAnsi" w:hAnsiTheme="minorHAnsi" w:cstheme="minorBidi"/>
        </w:rPr>
        <w:t>provide guidance</w:t>
      </w:r>
      <w:r w:rsidR="00D2705B" w:rsidRPr="002D5D23">
        <w:rPr>
          <w:rFonts w:asciiTheme="minorHAnsi" w:hAnsiTheme="minorHAnsi" w:cstheme="minorBidi"/>
        </w:rPr>
        <w:t>,</w:t>
      </w:r>
      <w:r w:rsidR="007259A3" w:rsidRPr="002D5D23">
        <w:rPr>
          <w:rFonts w:asciiTheme="minorHAnsi" w:hAnsiTheme="minorHAnsi" w:cstheme="minorBidi"/>
        </w:rPr>
        <w:t xml:space="preserve"> or </w:t>
      </w:r>
      <w:r w:rsidR="00FE230B" w:rsidRPr="002D5D23">
        <w:rPr>
          <w:rFonts w:asciiTheme="minorHAnsi" w:hAnsiTheme="minorHAnsi" w:cstheme="minorBidi"/>
        </w:rPr>
        <w:t>signpost you to</w:t>
      </w:r>
      <w:r w:rsidR="00F06715" w:rsidRPr="002D5D23">
        <w:rPr>
          <w:rFonts w:asciiTheme="minorHAnsi" w:hAnsiTheme="minorHAnsi" w:cstheme="minorBidi"/>
        </w:rPr>
        <w:t xml:space="preserve"> </w:t>
      </w:r>
      <w:r w:rsidR="00165EC6" w:rsidRPr="002D5D23">
        <w:rPr>
          <w:rFonts w:asciiTheme="minorHAnsi" w:hAnsiTheme="minorHAnsi" w:cstheme="minorBidi"/>
        </w:rPr>
        <w:t xml:space="preserve">a relevant organisation </w:t>
      </w:r>
      <w:r w:rsidR="00F071A5" w:rsidRPr="002D5D23">
        <w:rPr>
          <w:rFonts w:asciiTheme="minorHAnsi" w:hAnsiTheme="minorHAnsi" w:cstheme="minorBidi"/>
        </w:rPr>
        <w:t xml:space="preserve">who </w:t>
      </w:r>
      <w:r w:rsidR="000332AC" w:rsidRPr="002D5D23">
        <w:rPr>
          <w:rFonts w:asciiTheme="minorHAnsi" w:hAnsiTheme="minorHAnsi" w:cstheme="minorBidi"/>
        </w:rPr>
        <w:t xml:space="preserve">can provide </w:t>
      </w:r>
      <w:r w:rsidR="00D2705B" w:rsidRPr="002D5D23">
        <w:rPr>
          <w:rFonts w:asciiTheme="minorHAnsi" w:hAnsiTheme="minorHAnsi" w:cstheme="minorBidi"/>
        </w:rPr>
        <w:t>assistance</w:t>
      </w:r>
      <w:r w:rsidR="000332AC" w:rsidRPr="002D5D23">
        <w:rPr>
          <w:rFonts w:asciiTheme="minorHAnsi" w:hAnsiTheme="minorHAnsi" w:cstheme="minorBidi"/>
        </w:rPr>
        <w:t>.</w:t>
      </w:r>
      <w:r w:rsidR="008C73FB" w:rsidRPr="008C73FB">
        <w:rPr>
          <w:rFonts w:asciiTheme="minorHAnsi" w:hAnsiTheme="minorHAnsi" w:cstheme="minorBidi"/>
        </w:rPr>
        <w:t xml:space="preserve"> </w:t>
      </w:r>
    </w:p>
    <w:p w14:paraId="6E3AB2B7" w14:textId="77777777" w:rsidR="00B30FDD" w:rsidRDefault="00B30FDD" w:rsidP="003119BC">
      <w:pPr>
        <w:rPr>
          <w:rFonts w:asciiTheme="minorHAnsi" w:hAnsiTheme="minorHAnsi" w:cstheme="minorBidi"/>
        </w:rPr>
      </w:pPr>
    </w:p>
    <w:p w14:paraId="2CCCAF42" w14:textId="34A66342" w:rsidR="008A62AE" w:rsidRPr="008F097B" w:rsidRDefault="008C73FB" w:rsidP="003119B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There is also guidance to accompany the tool </w:t>
      </w:r>
      <w:hyperlink r:id="rId16" w:history="1">
        <w:r w:rsidRPr="008C73FB">
          <w:rPr>
            <w:rStyle w:val="Hyperlink"/>
            <w:rFonts w:asciiTheme="minorHAnsi" w:hAnsiTheme="minorHAnsi" w:cstheme="minorBidi"/>
          </w:rPr>
          <w:t>‘Too Important to Get Wrong’</w:t>
        </w:r>
      </w:hyperlink>
      <w:r>
        <w:rPr>
          <w:rFonts w:asciiTheme="minorHAnsi" w:hAnsiTheme="minorHAnsi" w:cstheme="minorBidi"/>
        </w:rPr>
        <w:t xml:space="preserve">.  </w:t>
      </w:r>
    </w:p>
    <w:p w14:paraId="53ADF7C8" w14:textId="77777777" w:rsidR="008F097B" w:rsidRPr="008F097B" w:rsidRDefault="008F097B" w:rsidP="008F097B">
      <w:pPr>
        <w:jc w:val="both"/>
        <w:rPr>
          <w:rFonts w:asciiTheme="minorHAnsi" w:hAnsiTheme="minorHAnsi" w:cstheme="minorHAnsi"/>
        </w:rPr>
      </w:pPr>
    </w:p>
    <w:p w14:paraId="5407A758" w14:textId="434AFB5E" w:rsidR="008F097B" w:rsidRPr="008F097B" w:rsidRDefault="00340EB6" w:rsidP="009B4C11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D13090">
        <w:rPr>
          <w:rFonts w:asciiTheme="minorHAnsi" w:hAnsiTheme="minorHAnsi" w:cstheme="minorHAnsi"/>
          <w:b/>
        </w:rPr>
        <w:t>ontinuous improvement</w:t>
      </w:r>
    </w:p>
    <w:p w14:paraId="1FA6D40C" w14:textId="5B84A39B" w:rsidR="008F097B" w:rsidRPr="008F097B" w:rsidRDefault="008F097B" w:rsidP="009B4C11">
      <w:pPr>
        <w:rPr>
          <w:rFonts w:asciiTheme="minorHAnsi" w:hAnsiTheme="minorHAnsi" w:cstheme="minorHAnsi"/>
        </w:rPr>
      </w:pPr>
      <w:r w:rsidRPr="008F097B">
        <w:rPr>
          <w:rFonts w:asciiTheme="minorHAnsi" w:hAnsiTheme="minorHAnsi" w:cstheme="minorHAnsi"/>
        </w:rPr>
        <w:t xml:space="preserve">The form uses </w:t>
      </w:r>
      <w:r>
        <w:rPr>
          <w:rFonts w:asciiTheme="minorHAnsi" w:hAnsiTheme="minorHAnsi" w:cstheme="minorHAnsi"/>
        </w:rPr>
        <w:t xml:space="preserve">a rating from 1 to 5 </w:t>
      </w:r>
      <w:r w:rsidR="00B84B7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where </w:t>
      </w:r>
      <w:r w:rsidR="00340EB6">
        <w:rPr>
          <w:rFonts w:asciiTheme="minorHAnsi" w:hAnsiTheme="minorHAnsi" w:cstheme="minorHAnsi"/>
        </w:rPr>
        <w:t xml:space="preserve">a score of </w:t>
      </w:r>
      <w:r>
        <w:rPr>
          <w:rFonts w:asciiTheme="minorHAnsi" w:hAnsiTheme="minorHAnsi" w:cstheme="minorHAnsi"/>
        </w:rPr>
        <w:t xml:space="preserve">5 is </w:t>
      </w:r>
      <w:r w:rsidR="00340EB6">
        <w:rPr>
          <w:rFonts w:asciiTheme="minorHAnsi" w:hAnsiTheme="minorHAnsi" w:cstheme="minorHAnsi"/>
        </w:rPr>
        <w:t xml:space="preserve">awarded to </w:t>
      </w:r>
      <w:r>
        <w:rPr>
          <w:rFonts w:asciiTheme="minorHAnsi" w:hAnsiTheme="minorHAnsi" w:cstheme="minorHAnsi"/>
        </w:rPr>
        <w:t>the highest standard</w:t>
      </w:r>
      <w:r w:rsidR="00340EB6">
        <w:rPr>
          <w:rFonts w:asciiTheme="minorHAnsi" w:hAnsiTheme="minorHAnsi" w:cstheme="minorHAnsi"/>
        </w:rPr>
        <w:t xml:space="preserve"> achiev</w:t>
      </w:r>
      <w:r w:rsidR="007F5F15">
        <w:rPr>
          <w:rFonts w:asciiTheme="minorHAnsi" w:hAnsiTheme="minorHAnsi" w:cstheme="minorHAnsi"/>
        </w:rPr>
        <w:t>ed</w:t>
      </w:r>
      <w:r w:rsidR="00D13090">
        <w:rPr>
          <w:rFonts w:asciiTheme="minorHAnsi" w:hAnsiTheme="minorHAnsi" w:cstheme="minorHAnsi"/>
        </w:rPr>
        <w:t xml:space="preserve">. </w:t>
      </w:r>
    </w:p>
    <w:p w14:paraId="5E219A50" w14:textId="77777777" w:rsidR="008F097B" w:rsidRPr="008F097B" w:rsidRDefault="008F097B" w:rsidP="009B4C11">
      <w:pPr>
        <w:rPr>
          <w:rFonts w:asciiTheme="minorHAnsi" w:hAnsiTheme="minorHAnsi" w:cstheme="minorHAnsi"/>
          <w:b/>
        </w:rPr>
      </w:pPr>
    </w:p>
    <w:p w14:paraId="4A29D39E" w14:textId="2BA197C2" w:rsidR="008F097B" w:rsidRDefault="18066B2E" w:rsidP="009B4C11">
      <w:pPr>
        <w:rPr>
          <w:rFonts w:asciiTheme="minorHAnsi" w:hAnsiTheme="minorHAnsi" w:cstheme="minorBidi"/>
        </w:rPr>
      </w:pPr>
      <w:r w:rsidRPr="2BF4AAAC">
        <w:rPr>
          <w:rFonts w:asciiTheme="minorHAnsi" w:hAnsiTheme="minorHAnsi" w:cstheme="minorBidi"/>
        </w:rPr>
        <w:t xml:space="preserve">When providing evidence to support </w:t>
      </w:r>
      <w:r w:rsidR="3CBBCB1D" w:rsidRPr="2BF4AAAC">
        <w:rPr>
          <w:rFonts w:asciiTheme="minorHAnsi" w:hAnsiTheme="minorHAnsi" w:cstheme="minorBidi"/>
        </w:rPr>
        <w:t xml:space="preserve">an assessment against these </w:t>
      </w:r>
      <w:r w:rsidRPr="2BF4AAAC">
        <w:rPr>
          <w:rFonts w:asciiTheme="minorHAnsi" w:hAnsiTheme="minorHAnsi" w:cstheme="minorBidi"/>
        </w:rPr>
        <w:t xml:space="preserve">standards </w:t>
      </w:r>
      <w:r w:rsidR="0645ECBD" w:rsidRPr="2BF4AAAC">
        <w:rPr>
          <w:rFonts w:asciiTheme="minorHAnsi" w:hAnsiTheme="minorHAnsi" w:cstheme="minorBidi"/>
        </w:rPr>
        <w:t>it is important that the analysis is based on</w:t>
      </w:r>
      <w:r w:rsidRPr="2BF4AAAC">
        <w:rPr>
          <w:rFonts w:asciiTheme="minorHAnsi" w:hAnsiTheme="minorHAnsi" w:cstheme="minorBidi"/>
        </w:rPr>
        <w:t xml:space="preserve"> </w:t>
      </w:r>
      <w:r w:rsidR="005B18FB">
        <w:rPr>
          <w:rFonts w:asciiTheme="minorHAnsi" w:hAnsiTheme="minorHAnsi" w:cstheme="minorBidi"/>
        </w:rPr>
        <w:t xml:space="preserve">demonstrable </w:t>
      </w:r>
      <w:r w:rsidRPr="2BF4AAAC">
        <w:rPr>
          <w:rFonts w:asciiTheme="minorHAnsi" w:hAnsiTheme="minorHAnsi" w:cstheme="minorBidi"/>
        </w:rPr>
        <w:t>evidenc</w:t>
      </w:r>
      <w:r w:rsidRPr="00A67C3C">
        <w:rPr>
          <w:rFonts w:asciiTheme="minorHAnsi" w:hAnsiTheme="minorHAnsi" w:cstheme="minorBidi"/>
        </w:rPr>
        <w:t>e</w:t>
      </w:r>
      <w:r w:rsidRPr="2BF4AAAC">
        <w:rPr>
          <w:rFonts w:asciiTheme="minorHAnsi" w:hAnsiTheme="minorHAnsi" w:cstheme="minorBidi"/>
        </w:rPr>
        <w:t xml:space="preserve">. </w:t>
      </w:r>
      <w:r w:rsidR="0BC3083F" w:rsidRPr="2BF4AAAC">
        <w:rPr>
          <w:rFonts w:asciiTheme="minorHAnsi" w:hAnsiTheme="minorHAnsi" w:cstheme="minorBidi"/>
        </w:rPr>
        <w:t>While the</w:t>
      </w:r>
      <w:r w:rsidRPr="2BF4AAAC">
        <w:rPr>
          <w:rFonts w:asciiTheme="minorHAnsi" w:hAnsiTheme="minorHAnsi" w:cstheme="minorBidi"/>
        </w:rPr>
        <w:t xml:space="preserve"> tool does not require </w:t>
      </w:r>
      <w:r w:rsidR="295D30C9" w:rsidRPr="2BF4AAAC">
        <w:rPr>
          <w:rFonts w:asciiTheme="minorHAnsi" w:hAnsiTheme="minorHAnsi" w:cstheme="minorBidi"/>
        </w:rPr>
        <w:t>organisations</w:t>
      </w:r>
      <w:r w:rsidRPr="2BF4AAAC">
        <w:rPr>
          <w:rFonts w:asciiTheme="minorHAnsi" w:hAnsiTheme="minorHAnsi" w:cstheme="minorBidi"/>
        </w:rPr>
        <w:t xml:space="preserve"> to submit documentation </w:t>
      </w:r>
      <w:r w:rsidR="00D1628E">
        <w:rPr>
          <w:rFonts w:asciiTheme="minorHAnsi" w:hAnsiTheme="minorHAnsi" w:cstheme="minorBidi"/>
        </w:rPr>
        <w:t xml:space="preserve">as proof of </w:t>
      </w:r>
      <w:r w:rsidR="00F12E47">
        <w:rPr>
          <w:rFonts w:asciiTheme="minorHAnsi" w:hAnsiTheme="minorHAnsi" w:cstheme="minorBidi"/>
        </w:rPr>
        <w:t>standards being met</w:t>
      </w:r>
      <w:r w:rsidR="56F57013" w:rsidRPr="2BF4AAAC">
        <w:rPr>
          <w:rFonts w:asciiTheme="minorHAnsi" w:hAnsiTheme="minorHAnsi" w:cstheme="minorBidi"/>
        </w:rPr>
        <w:t xml:space="preserve">, this </w:t>
      </w:r>
      <w:r w:rsidRPr="2BF4AAAC">
        <w:rPr>
          <w:rFonts w:asciiTheme="minorHAnsi" w:hAnsiTheme="minorHAnsi" w:cstheme="minorBidi"/>
        </w:rPr>
        <w:t xml:space="preserve">may </w:t>
      </w:r>
      <w:r w:rsidR="70D3A7A0" w:rsidRPr="2BF4AAAC">
        <w:rPr>
          <w:rFonts w:asciiTheme="minorHAnsi" w:hAnsiTheme="minorHAnsi" w:cstheme="minorBidi"/>
        </w:rPr>
        <w:t xml:space="preserve">be requested to </w:t>
      </w:r>
      <w:r w:rsidR="65C95346" w:rsidRPr="2BF4AAAC">
        <w:rPr>
          <w:rFonts w:asciiTheme="minorHAnsi" w:hAnsiTheme="minorHAnsi" w:cstheme="minorBidi"/>
        </w:rPr>
        <w:t>assist</w:t>
      </w:r>
      <w:r w:rsidR="70D3A7A0" w:rsidRPr="2BF4AAAC">
        <w:rPr>
          <w:rFonts w:asciiTheme="minorHAnsi" w:hAnsiTheme="minorHAnsi" w:cstheme="minorBidi"/>
        </w:rPr>
        <w:t xml:space="preserve"> verification of </w:t>
      </w:r>
      <w:r w:rsidR="4EBBE0DC" w:rsidRPr="2BF4AAAC">
        <w:rPr>
          <w:rFonts w:asciiTheme="minorHAnsi" w:hAnsiTheme="minorHAnsi" w:cstheme="minorBidi"/>
        </w:rPr>
        <w:t>proposed</w:t>
      </w:r>
      <w:r w:rsidR="70D3A7A0" w:rsidRPr="2BF4AAAC">
        <w:rPr>
          <w:rFonts w:asciiTheme="minorHAnsi" w:hAnsiTheme="minorHAnsi" w:cstheme="minorBidi"/>
        </w:rPr>
        <w:t xml:space="preserve"> rating</w:t>
      </w:r>
      <w:r w:rsidR="3C0E3814" w:rsidRPr="2BF4AAAC">
        <w:rPr>
          <w:rFonts w:asciiTheme="minorHAnsi" w:hAnsiTheme="minorHAnsi" w:cstheme="minorBidi"/>
        </w:rPr>
        <w:t>s</w:t>
      </w:r>
      <w:r w:rsidRPr="2BF4AAAC">
        <w:rPr>
          <w:rFonts w:asciiTheme="minorHAnsi" w:hAnsiTheme="minorHAnsi" w:cstheme="minorBidi"/>
        </w:rPr>
        <w:t xml:space="preserve">. </w:t>
      </w:r>
    </w:p>
    <w:p w14:paraId="4C6FCEB8" w14:textId="785A4AFF" w:rsidR="00D13090" w:rsidRDefault="00D13090" w:rsidP="009B4C11">
      <w:pPr>
        <w:rPr>
          <w:rFonts w:asciiTheme="minorHAnsi" w:hAnsiTheme="minorHAnsi" w:cstheme="minorHAnsi"/>
        </w:rPr>
      </w:pPr>
    </w:p>
    <w:p w14:paraId="44776227" w14:textId="036B438F" w:rsidR="00D13090" w:rsidRDefault="295D30C9" w:rsidP="009B4C11">
      <w:pPr>
        <w:rPr>
          <w:rFonts w:asciiTheme="minorHAnsi" w:hAnsiTheme="minorHAnsi" w:cstheme="minorBidi"/>
        </w:rPr>
      </w:pPr>
      <w:r w:rsidRPr="2BF4AAAC">
        <w:rPr>
          <w:rFonts w:asciiTheme="minorHAnsi" w:hAnsiTheme="minorHAnsi" w:cstheme="minorBidi"/>
        </w:rPr>
        <w:t>If your organisation does not meet</w:t>
      </w:r>
      <w:r w:rsidR="00BC3DE4">
        <w:rPr>
          <w:rFonts w:asciiTheme="minorHAnsi" w:hAnsiTheme="minorHAnsi" w:cstheme="minorBidi"/>
        </w:rPr>
        <w:t>,</w:t>
      </w:r>
      <w:r w:rsidRPr="2BF4AAAC">
        <w:rPr>
          <w:rFonts w:asciiTheme="minorHAnsi" w:hAnsiTheme="minorHAnsi" w:cstheme="minorBidi"/>
        </w:rPr>
        <w:t xml:space="preserve"> or only partly meets a standard, it is important to provide details o</w:t>
      </w:r>
      <w:r w:rsidR="21D6798C" w:rsidRPr="2BF4AAAC">
        <w:rPr>
          <w:rFonts w:asciiTheme="minorHAnsi" w:hAnsiTheme="minorHAnsi" w:cstheme="minorBidi"/>
        </w:rPr>
        <w:t xml:space="preserve">f </w:t>
      </w:r>
      <w:r w:rsidR="00F12E47">
        <w:rPr>
          <w:rFonts w:asciiTheme="minorHAnsi" w:hAnsiTheme="minorHAnsi" w:cstheme="minorBidi"/>
        </w:rPr>
        <w:t>the</w:t>
      </w:r>
      <w:r w:rsidRPr="2BF4AAAC">
        <w:rPr>
          <w:rFonts w:asciiTheme="minorHAnsi" w:hAnsiTheme="minorHAnsi" w:cstheme="minorBidi"/>
        </w:rPr>
        <w:t xml:space="preserve"> plans </w:t>
      </w:r>
      <w:r w:rsidR="00F12E47">
        <w:rPr>
          <w:rFonts w:asciiTheme="minorHAnsi" w:hAnsiTheme="minorHAnsi" w:cstheme="minorBidi"/>
        </w:rPr>
        <w:t xml:space="preserve">put in place </w:t>
      </w:r>
      <w:r w:rsidRPr="2BF4AAAC">
        <w:rPr>
          <w:rFonts w:asciiTheme="minorHAnsi" w:hAnsiTheme="minorHAnsi" w:cstheme="minorBidi"/>
        </w:rPr>
        <w:t xml:space="preserve">to </w:t>
      </w:r>
      <w:r w:rsidR="361BBB93" w:rsidRPr="2BF4AAAC">
        <w:rPr>
          <w:rFonts w:asciiTheme="minorHAnsi" w:hAnsiTheme="minorHAnsi" w:cstheme="minorBidi"/>
        </w:rPr>
        <w:t>support the improvements required.</w:t>
      </w:r>
      <w:r w:rsidRPr="2BF4AAAC">
        <w:rPr>
          <w:rFonts w:asciiTheme="minorHAnsi" w:hAnsiTheme="minorHAnsi" w:cstheme="minorBidi"/>
        </w:rPr>
        <w:t xml:space="preserve">  </w:t>
      </w:r>
      <w:r w:rsidR="00F12E47">
        <w:rPr>
          <w:rFonts w:asciiTheme="minorHAnsi" w:hAnsiTheme="minorHAnsi" w:cstheme="minorBidi"/>
        </w:rPr>
        <w:t>Where</w:t>
      </w:r>
      <w:r w:rsidRPr="2BF4AAAC">
        <w:rPr>
          <w:rFonts w:asciiTheme="minorHAnsi" w:hAnsiTheme="minorHAnsi" w:cstheme="minorBidi"/>
        </w:rPr>
        <w:t xml:space="preserve"> organisation</w:t>
      </w:r>
      <w:r w:rsidR="00F12E47">
        <w:rPr>
          <w:rFonts w:asciiTheme="minorHAnsi" w:hAnsiTheme="minorHAnsi" w:cstheme="minorBidi"/>
        </w:rPr>
        <w:t xml:space="preserve">s </w:t>
      </w:r>
      <w:r w:rsidR="00054DE5">
        <w:rPr>
          <w:rFonts w:asciiTheme="minorHAnsi" w:hAnsiTheme="minorHAnsi" w:cstheme="minorBidi"/>
        </w:rPr>
        <w:t>have judged standards as having been met</w:t>
      </w:r>
      <w:r w:rsidR="00803088" w:rsidRPr="2BF4AAAC">
        <w:rPr>
          <w:rFonts w:asciiTheme="minorHAnsi" w:hAnsiTheme="minorHAnsi" w:cstheme="minorBidi"/>
        </w:rPr>
        <w:t>,</w:t>
      </w:r>
      <w:r w:rsidRPr="2BF4AAAC">
        <w:rPr>
          <w:rFonts w:asciiTheme="minorHAnsi" w:hAnsiTheme="minorHAnsi" w:cstheme="minorBidi"/>
        </w:rPr>
        <w:t xml:space="preserve"> we would </w:t>
      </w:r>
      <w:r w:rsidR="00054DE5">
        <w:rPr>
          <w:rFonts w:asciiTheme="minorHAnsi" w:hAnsiTheme="minorHAnsi" w:cstheme="minorBidi"/>
        </w:rPr>
        <w:t xml:space="preserve">still </w:t>
      </w:r>
      <w:r w:rsidRPr="2BF4AAAC">
        <w:rPr>
          <w:rFonts w:asciiTheme="minorHAnsi" w:hAnsiTheme="minorHAnsi" w:cstheme="minorBidi"/>
        </w:rPr>
        <w:t xml:space="preserve">encourage </w:t>
      </w:r>
      <w:r w:rsidR="00054DE5">
        <w:rPr>
          <w:rFonts w:asciiTheme="minorHAnsi" w:hAnsiTheme="minorHAnsi" w:cstheme="minorBidi"/>
        </w:rPr>
        <w:t xml:space="preserve">them to reflect on opportunities </w:t>
      </w:r>
      <w:r w:rsidR="00692659">
        <w:rPr>
          <w:rFonts w:asciiTheme="minorHAnsi" w:hAnsiTheme="minorHAnsi" w:cstheme="minorBidi"/>
        </w:rPr>
        <w:t>for</w:t>
      </w:r>
      <w:r w:rsidRPr="2BF4AAAC">
        <w:rPr>
          <w:rFonts w:asciiTheme="minorHAnsi" w:hAnsiTheme="minorHAnsi" w:cstheme="minorBidi"/>
        </w:rPr>
        <w:t xml:space="preserve"> further improvement</w:t>
      </w:r>
      <w:r w:rsidR="00692659">
        <w:rPr>
          <w:rFonts w:asciiTheme="minorHAnsi" w:hAnsiTheme="minorHAnsi" w:cstheme="minorBidi"/>
        </w:rPr>
        <w:t>s to be made</w:t>
      </w:r>
      <w:r w:rsidRPr="2BF4AAAC">
        <w:rPr>
          <w:rFonts w:asciiTheme="minorHAnsi" w:hAnsiTheme="minorHAnsi" w:cstheme="minorBidi"/>
        </w:rPr>
        <w:t>.</w:t>
      </w:r>
    </w:p>
    <w:p w14:paraId="37D5D75E" w14:textId="77777777" w:rsidR="00D13090" w:rsidRDefault="00D13090" w:rsidP="009B4C11">
      <w:pPr>
        <w:rPr>
          <w:rFonts w:asciiTheme="minorHAnsi" w:hAnsiTheme="minorHAnsi" w:cstheme="minorHAnsi"/>
        </w:rPr>
      </w:pPr>
    </w:p>
    <w:p w14:paraId="4EF3D0F0" w14:textId="0EDDDA66" w:rsidR="00AE21FB" w:rsidRDefault="00D13090" w:rsidP="009B4C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action plan template is </w:t>
      </w:r>
      <w:r w:rsidR="00692659">
        <w:rPr>
          <w:rFonts w:asciiTheme="minorHAnsi" w:hAnsiTheme="minorHAnsi" w:cstheme="minorHAnsi"/>
        </w:rPr>
        <w:t xml:space="preserve">integrated within the </w:t>
      </w:r>
      <w:r>
        <w:rPr>
          <w:rFonts w:asciiTheme="minorHAnsi" w:hAnsiTheme="minorHAnsi" w:cstheme="minorHAnsi"/>
        </w:rPr>
        <w:t>to</w:t>
      </w:r>
      <w:r w:rsidR="00692659">
        <w:rPr>
          <w:rFonts w:asciiTheme="minorHAnsi" w:hAnsiTheme="minorHAnsi" w:cstheme="minorHAnsi"/>
        </w:rPr>
        <w:t>ol</w:t>
      </w:r>
      <w:r>
        <w:rPr>
          <w:rFonts w:asciiTheme="minorHAnsi" w:hAnsiTheme="minorHAnsi" w:cstheme="minorHAnsi"/>
        </w:rPr>
        <w:t xml:space="preserve"> provide details of how and when you intend to update current practices, </w:t>
      </w:r>
      <w:proofErr w:type="gramStart"/>
      <w:r>
        <w:rPr>
          <w:rFonts w:asciiTheme="minorHAnsi" w:hAnsiTheme="minorHAnsi" w:cstheme="minorHAnsi"/>
        </w:rPr>
        <w:t>p</w:t>
      </w:r>
      <w:r w:rsidR="00AE21FB">
        <w:rPr>
          <w:rFonts w:asciiTheme="minorHAnsi" w:hAnsiTheme="minorHAnsi" w:cstheme="minorHAnsi"/>
        </w:rPr>
        <w:t>olicies</w:t>
      </w:r>
      <w:proofErr w:type="gramEnd"/>
      <w:r w:rsidR="00AE21FB">
        <w:rPr>
          <w:rFonts w:asciiTheme="minorHAnsi" w:hAnsiTheme="minorHAnsi" w:cstheme="minorHAnsi"/>
        </w:rPr>
        <w:t xml:space="preserve"> and procedures.</w:t>
      </w:r>
    </w:p>
    <w:p w14:paraId="0D0C6A2C" w14:textId="77777777" w:rsidR="00CC51CF" w:rsidRDefault="00CC51CF">
      <w:pPr>
        <w:rPr>
          <w:rFonts w:asciiTheme="minorHAnsi" w:hAnsiTheme="minorHAnsi" w:cstheme="minorHAnsi"/>
        </w:rPr>
      </w:pPr>
    </w:p>
    <w:p w14:paraId="6EA2553B" w14:textId="77777777" w:rsidR="002B3268" w:rsidRDefault="002B3268">
      <w:pPr>
        <w:rPr>
          <w:rFonts w:asciiTheme="minorHAnsi" w:hAnsiTheme="minorHAnsi" w:cstheme="minorHAnsi"/>
        </w:rPr>
      </w:pPr>
    </w:p>
    <w:p w14:paraId="032B0D23" w14:textId="480E01EB" w:rsidR="002B3268" w:rsidRDefault="00EA698B">
      <w:pPr>
        <w:rPr>
          <w:rFonts w:asciiTheme="minorHAnsi" w:hAnsiTheme="minorHAnsi" w:cstheme="minorHAnsi"/>
        </w:rPr>
        <w:sectPr w:rsidR="002B3268" w:rsidSect="008A630D">
          <w:footerReference w:type="defaul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 xml:space="preserve"> </w:t>
      </w:r>
    </w:p>
    <w:p w14:paraId="4338F1F0" w14:textId="669B5D9A" w:rsidR="00CC51CF" w:rsidRPr="00816F74" w:rsidRDefault="3A9467FD" w:rsidP="00816F74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816F74">
        <w:rPr>
          <w:rFonts w:asciiTheme="minorHAnsi" w:hAnsiTheme="minorHAnsi" w:cstheme="minorBidi"/>
          <w:b/>
          <w:bCs/>
          <w:sz w:val="32"/>
          <w:szCs w:val="32"/>
        </w:rPr>
        <w:t>Standard 1 -</w:t>
      </w:r>
      <w:r w:rsidR="78871576" w:rsidRPr="00816F74">
        <w:rPr>
          <w:rFonts w:asciiTheme="minorHAnsi" w:hAnsiTheme="minorHAnsi" w:cstheme="minorBidi"/>
        </w:rPr>
        <w:t xml:space="preserve"> </w:t>
      </w:r>
      <w:r w:rsidR="78871576" w:rsidRPr="00816F74">
        <w:rPr>
          <w:rFonts w:asciiTheme="minorHAnsi" w:hAnsiTheme="minorHAnsi" w:cstheme="minorBidi"/>
          <w:b/>
          <w:bCs/>
          <w:sz w:val="32"/>
          <w:szCs w:val="32"/>
        </w:rPr>
        <w:t>Recruitment and Supervision</w:t>
      </w:r>
      <w:r w:rsidR="78871576" w:rsidRPr="00816F74">
        <w:rPr>
          <w:rFonts w:asciiTheme="minorHAnsi" w:hAnsiTheme="minorHAnsi" w:cstheme="minorBidi"/>
          <w:sz w:val="32"/>
          <w:szCs w:val="32"/>
        </w:rPr>
        <w:t xml:space="preserve"> (including induction and training)</w:t>
      </w:r>
    </w:p>
    <w:p w14:paraId="44B9A6A9" w14:textId="77777777" w:rsidR="00CC51CF" w:rsidRDefault="00CC51CF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5"/>
        <w:gridCol w:w="425"/>
        <w:gridCol w:w="425"/>
        <w:gridCol w:w="426"/>
        <w:gridCol w:w="425"/>
        <w:gridCol w:w="3118"/>
        <w:gridCol w:w="3180"/>
      </w:tblGrid>
      <w:tr w:rsidR="00CC51CF" w14:paraId="22BF2312" w14:textId="77777777" w:rsidTr="2BF4AAAC">
        <w:tc>
          <w:tcPr>
            <w:tcW w:w="5524" w:type="dxa"/>
          </w:tcPr>
          <w:p w14:paraId="57A2AE94" w14:textId="70899E8B" w:rsidR="00CC51CF" w:rsidRPr="00CC51CF" w:rsidRDefault="00CC51CF" w:rsidP="00CC51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Checklist</w:t>
            </w:r>
          </w:p>
        </w:tc>
        <w:tc>
          <w:tcPr>
            <w:tcW w:w="2126" w:type="dxa"/>
            <w:gridSpan w:val="5"/>
          </w:tcPr>
          <w:p w14:paraId="4129E7EE" w14:textId="0EFA46C6" w:rsidR="00CC51CF" w:rsidRPr="00CC51CF" w:rsidRDefault="00CC51CF" w:rsidP="00CC51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Rate between 1-5 </w:t>
            </w:r>
            <w:r w:rsidRPr="00CC51CF">
              <w:rPr>
                <w:rFonts w:asciiTheme="minorHAnsi" w:hAnsiTheme="minorHAnsi" w:cstheme="minorHAnsi"/>
              </w:rPr>
              <w:t xml:space="preserve">(where 5 is the </w:t>
            </w:r>
            <w:r>
              <w:rPr>
                <w:rFonts w:asciiTheme="minorHAnsi" w:hAnsiTheme="minorHAnsi" w:cstheme="minorHAnsi"/>
              </w:rPr>
              <w:t>best</w:t>
            </w:r>
            <w:r w:rsidRPr="00CC51C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51CF">
              <w:rPr>
                <w:rFonts w:asciiTheme="minorHAnsi" w:hAnsiTheme="minorHAnsi" w:cstheme="minorHAnsi"/>
                <w:b/>
                <w:bCs/>
              </w:rPr>
              <w:t>by placing x in the box.</w:t>
            </w:r>
          </w:p>
        </w:tc>
        <w:tc>
          <w:tcPr>
            <w:tcW w:w="3118" w:type="dxa"/>
          </w:tcPr>
          <w:p w14:paraId="7FB35C57" w14:textId="4DE9F6D9" w:rsidR="00CC51CF" w:rsidRPr="00CC51CF" w:rsidRDefault="00CC51CF" w:rsidP="00CC51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Briefly describe how your organisation meets this standard.</w:t>
            </w:r>
          </w:p>
        </w:tc>
        <w:tc>
          <w:tcPr>
            <w:tcW w:w="3180" w:type="dxa"/>
          </w:tcPr>
          <w:p w14:paraId="1EEA6F5E" w14:textId="23AFB9FA" w:rsidR="00CC51CF" w:rsidRPr="00CC51CF" w:rsidRDefault="00CC51CF" w:rsidP="00CC51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Actions required to raise the standard.</w:t>
            </w:r>
          </w:p>
        </w:tc>
      </w:tr>
      <w:tr w:rsidR="00CC51CF" w14:paraId="22B3B01F" w14:textId="77777777" w:rsidTr="2BF4AAAC">
        <w:tc>
          <w:tcPr>
            <w:tcW w:w="5524" w:type="dxa"/>
            <w:shd w:val="clear" w:color="auto" w:fill="D9D9D9" w:themeFill="background1" w:themeFillShade="D9"/>
          </w:tcPr>
          <w:p w14:paraId="4AB1A911" w14:textId="283469E1" w:rsidR="00CC51CF" w:rsidRPr="00CC51CF" w:rsidRDefault="00CC51CF" w:rsidP="00CC51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AFCAA5" w14:textId="7E549AD1" w:rsidR="00CC51CF" w:rsidRPr="00CC51CF" w:rsidRDefault="00CC51CF" w:rsidP="00CC51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FDCAC6" w14:textId="0EC43465" w:rsidR="00CC51CF" w:rsidRPr="00CC51CF" w:rsidRDefault="00CC51CF" w:rsidP="00CC51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58D591" w14:textId="181AD2E5" w:rsidR="00CC51CF" w:rsidRPr="00CC51CF" w:rsidRDefault="00CC51CF" w:rsidP="00CC51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005C1AA" w14:textId="58196A9D" w:rsidR="00CC51CF" w:rsidRPr="00CC51CF" w:rsidRDefault="00CC51CF" w:rsidP="00CC51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E3741E" w14:textId="621BF78D" w:rsidR="00CC51CF" w:rsidRPr="00CC51CF" w:rsidRDefault="00CC51CF" w:rsidP="00CC51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BEA892E" w14:textId="77777777" w:rsidR="00CC51CF" w:rsidRPr="00CC51CF" w:rsidRDefault="00CC51CF" w:rsidP="00CC51C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14:paraId="0F9D5ADE" w14:textId="77777777" w:rsidR="00CC51CF" w:rsidRPr="00CC51CF" w:rsidRDefault="00CC51CF" w:rsidP="00CC51C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51CF" w14:paraId="1B9532A2" w14:textId="77777777" w:rsidTr="2BF4AAAC">
        <w:trPr>
          <w:trHeight w:val="567"/>
        </w:trPr>
        <w:tc>
          <w:tcPr>
            <w:tcW w:w="5524" w:type="dxa"/>
          </w:tcPr>
          <w:p w14:paraId="79A0F905" w14:textId="42A753F9" w:rsidR="00CC51CF" w:rsidRDefault="00EE294A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 considerations are included in the r</w:t>
            </w:r>
            <w:r w:rsidR="3A9467FD" w:rsidRPr="2BF4AAAC">
              <w:rPr>
                <w:rFonts w:ascii="Calibri" w:hAnsi="Calibri" w:cs="Calibri"/>
                <w:sz w:val="22"/>
                <w:szCs w:val="22"/>
              </w:rPr>
              <w:t>ecruit</w:t>
            </w:r>
            <w:r w:rsidR="2A4AAB06" w:rsidRPr="2BF4AAAC">
              <w:rPr>
                <w:rFonts w:ascii="Calibri" w:hAnsi="Calibri" w:cs="Calibri"/>
                <w:sz w:val="22"/>
                <w:szCs w:val="22"/>
              </w:rPr>
              <w:t>ment</w:t>
            </w:r>
            <w:r w:rsidR="3A9467FD" w:rsidRPr="2BF4AAAC">
              <w:rPr>
                <w:rFonts w:ascii="Calibri" w:hAnsi="Calibri" w:cs="Calibri"/>
                <w:sz w:val="22"/>
                <w:szCs w:val="22"/>
              </w:rPr>
              <w:t xml:space="preserve"> and select</w:t>
            </w:r>
            <w:r w:rsidR="64CC818A" w:rsidRPr="2BF4AAAC">
              <w:rPr>
                <w:rFonts w:ascii="Calibri" w:hAnsi="Calibri" w:cs="Calibri"/>
                <w:sz w:val="22"/>
                <w:szCs w:val="22"/>
              </w:rPr>
              <w:t>ion of</w:t>
            </w:r>
            <w:r w:rsidR="3A9467FD" w:rsidRPr="2BF4AAAC">
              <w:rPr>
                <w:rFonts w:ascii="Calibri" w:hAnsi="Calibri" w:cs="Calibri"/>
                <w:sz w:val="22"/>
                <w:szCs w:val="22"/>
              </w:rPr>
              <w:t xml:space="preserve"> staff and volunteers</w:t>
            </w:r>
          </w:p>
        </w:tc>
        <w:tc>
          <w:tcPr>
            <w:tcW w:w="425" w:type="dxa"/>
          </w:tcPr>
          <w:p w14:paraId="2F7E3B77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8BC0772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0765146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56188806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62744B9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B84136C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04E9E224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</w:tr>
      <w:tr w:rsidR="00CC51CF" w14:paraId="14750070" w14:textId="77777777" w:rsidTr="2BF4AAAC">
        <w:trPr>
          <w:trHeight w:val="567"/>
        </w:trPr>
        <w:tc>
          <w:tcPr>
            <w:tcW w:w="5524" w:type="dxa"/>
          </w:tcPr>
          <w:p w14:paraId="45C42321" w14:textId="2EB2CE7D" w:rsidR="00CC51CF" w:rsidRDefault="512F685F" w:rsidP="2BF4AAAC">
            <w:pPr>
              <w:rPr>
                <w:rFonts w:asciiTheme="minorHAnsi" w:hAnsiTheme="minorHAnsi" w:cstheme="minorBidi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Employment c</w:t>
            </w:r>
            <w:r w:rsidR="3A9467FD" w:rsidRPr="2BF4AAAC">
              <w:rPr>
                <w:rFonts w:ascii="Calibri" w:hAnsi="Calibri" w:cs="Calibri"/>
                <w:sz w:val="22"/>
                <w:szCs w:val="22"/>
              </w:rPr>
              <w:t>hecks and references</w:t>
            </w:r>
            <w:r w:rsidR="02B258F7" w:rsidRPr="2BF4AAAC">
              <w:rPr>
                <w:rFonts w:ascii="Calibri" w:hAnsi="Calibri" w:cs="Calibri"/>
                <w:sz w:val="22"/>
                <w:szCs w:val="22"/>
              </w:rPr>
              <w:t xml:space="preserve"> (including DBS</w:t>
            </w:r>
            <w:r w:rsidR="6E6B1942" w:rsidRPr="2BF4AAAC">
              <w:rPr>
                <w:rFonts w:ascii="Calibri" w:hAnsi="Calibri" w:cs="Calibri"/>
                <w:sz w:val="22"/>
                <w:szCs w:val="22"/>
              </w:rPr>
              <w:t xml:space="preserve"> checks</w:t>
            </w:r>
            <w:r w:rsidR="02B258F7" w:rsidRPr="2BF4AAAC">
              <w:rPr>
                <w:rFonts w:ascii="Calibri" w:hAnsi="Calibri" w:cs="Calibri"/>
                <w:sz w:val="22"/>
                <w:szCs w:val="22"/>
              </w:rPr>
              <w:t>)</w:t>
            </w:r>
            <w:r w:rsidR="00EE294A">
              <w:rPr>
                <w:rFonts w:ascii="Calibri" w:hAnsi="Calibri" w:cs="Calibri"/>
                <w:sz w:val="22"/>
                <w:szCs w:val="22"/>
              </w:rPr>
              <w:t xml:space="preserve"> are undertaken for all staff and volunteers</w:t>
            </w:r>
          </w:p>
        </w:tc>
        <w:tc>
          <w:tcPr>
            <w:tcW w:w="425" w:type="dxa"/>
          </w:tcPr>
          <w:p w14:paraId="10847E43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5EC7894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BDA8E00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2A864D60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D531844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7D6D1F9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0742459B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</w:tr>
      <w:tr w:rsidR="00CC51CF" w14:paraId="01CCA749" w14:textId="77777777" w:rsidTr="2BF4AAAC">
        <w:trPr>
          <w:trHeight w:val="567"/>
        </w:trPr>
        <w:tc>
          <w:tcPr>
            <w:tcW w:w="5524" w:type="dxa"/>
          </w:tcPr>
          <w:p w14:paraId="679E73D8" w14:textId="284D4862" w:rsidR="00CC51CF" w:rsidRDefault="3A9467FD" w:rsidP="2BF4AAAC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Inducti</w:t>
            </w:r>
            <w:r w:rsidR="563FFF2D" w:rsidRPr="2BF4AAAC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="00EE294A">
              <w:rPr>
                <w:rFonts w:ascii="Calibri" w:hAnsi="Calibri" w:cs="Calibri"/>
                <w:sz w:val="22"/>
                <w:szCs w:val="22"/>
              </w:rPr>
              <w:t>takes place for all</w:t>
            </w:r>
            <w:r w:rsidRPr="2BF4AAAC">
              <w:rPr>
                <w:rFonts w:ascii="Calibri" w:hAnsi="Calibri" w:cs="Calibri"/>
                <w:sz w:val="22"/>
                <w:szCs w:val="22"/>
              </w:rPr>
              <w:t xml:space="preserve"> staff and volunteers</w:t>
            </w:r>
            <w:r w:rsidR="7771BEB6" w:rsidRPr="2BF4AAAC">
              <w:rPr>
                <w:rFonts w:ascii="Calibri" w:hAnsi="Calibri" w:cs="Calibri"/>
                <w:sz w:val="22"/>
                <w:szCs w:val="22"/>
              </w:rPr>
              <w:t xml:space="preserve"> (relating to safeguarding)</w:t>
            </w:r>
          </w:p>
        </w:tc>
        <w:tc>
          <w:tcPr>
            <w:tcW w:w="425" w:type="dxa"/>
          </w:tcPr>
          <w:p w14:paraId="44CF1749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7BD21FC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DCDB1EB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272F3108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878BD45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B01F734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05755864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</w:tr>
      <w:tr w:rsidR="00CC51CF" w14:paraId="14C776CD" w14:textId="77777777" w:rsidTr="2BF4AAAC">
        <w:trPr>
          <w:trHeight w:val="567"/>
        </w:trPr>
        <w:tc>
          <w:tcPr>
            <w:tcW w:w="5524" w:type="dxa"/>
          </w:tcPr>
          <w:p w14:paraId="233A3C6A" w14:textId="37DE91AC" w:rsidR="00CC51CF" w:rsidRDefault="00EE294A" w:rsidP="00CC51CF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is o</w:t>
            </w:r>
            <w:r w:rsidR="00CC51CF" w:rsidRPr="00C95B6E">
              <w:rPr>
                <w:rFonts w:ascii="Calibri" w:hAnsi="Calibri" w:cs="Calibri"/>
                <w:sz w:val="22"/>
                <w:szCs w:val="22"/>
              </w:rPr>
              <w:t>ngoing support and management of staff and volunteers</w:t>
            </w:r>
          </w:p>
        </w:tc>
        <w:tc>
          <w:tcPr>
            <w:tcW w:w="425" w:type="dxa"/>
          </w:tcPr>
          <w:p w14:paraId="0C2C7E63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1F95836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5B9C497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72B7BECD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E1FB8AF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1FCCEF0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0A9BC454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</w:tr>
      <w:tr w:rsidR="00CC51CF" w14:paraId="50F15C35" w14:textId="77777777" w:rsidTr="2BF4AAAC">
        <w:trPr>
          <w:trHeight w:val="567"/>
        </w:trPr>
        <w:tc>
          <w:tcPr>
            <w:tcW w:w="5524" w:type="dxa"/>
          </w:tcPr>
          <w:p w14:paraId="4325575C" w14:textId="7087448E" w:rsidR="00CC51CF" w:rsidRDefault="00EE294A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is a</w:t>
            </w:r>
            <w:r w:rsidR="01C63494" w:rsidRPr="2BF4AAAC">
              <w:rPr>
                <w:rFonts w:ascii="Calibri" w:hAnsi="Calibri" w:cs="Calibri"/>
                <w:sz w:val="22"/>
                <w:szCs w:val="22"/>
              </w:rPr>
              <w:t>wareness of potential indicators of harm / procedures for reporting concerns</w:t>
            </w:r>
          </w:p>
        </w:tc>
        <w:tc>
          <w:tcPr>
            <w:tcW w:w="425" w:type="dxa"/>
          </w:tcPr>
          <w:p w14:paraId="0A9549CE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C3D0E19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D5299A4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14DD0A23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EDAA75E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553CC5E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1AD3F882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</w:tr>
      <w:tr w:rsidR="00CC51CF" w14:paraId="3A7DD2BE" w14:textId="77777777" w:rsidTr="2BF4AAAC">
        <w:trPr>
          <w:trHeight w:val="567"/>
        </w:trPr>
        <w:tc>
          <w:tcPr>
            <w:tcW w:w="5524" w:type="dxa"/>
          </w:tcPr>
          <w:p w14:paraId="01392438" w14:textId="43E30213" w:rsidR="00CC51CF" w:rsidRDefault="00EE294A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is p</w:t>
            </w:r>
            <w:r w:rsidR="4F02B1BC" w:rsidRPr="2BF4AAAC">
              <w:rPr>
                <w:rFonts w:ascii="Calibri" w:hAnsi="Calibri" w:cs="Calibri"/>
                <w:sz w:val="22"/>
                <w:szCs w:val="22"/>
              </w:rPr>
              <w:t xml:space="preserve">rovision of </w:t>
            </w:r>
            <w:r w:rsidR="3A9467FD" w:rsidRPr="2BF4AAAC">
              <w:rPr>
                <w:rFonts w:ascii="Calibri" w:hAnsi="Calibri" w:cs="Calibri"/>
                <w:sz w:val="22"/>
                <w:szCs w:val="22"/>
              </w:rPr>
              <w:t>safeguarding training</w:t>
            </w:r>
            <w:r w:rsidR="54E515FE" w:rsidRPr="2BF4AAAC">
              <w:rPr>
                <w:rFonts w:ascii="Calibri" w:hAnsi="Calibri" w:cs="Calibri"/>
                <w:sz w:val="22"/>
                <w:szCs w:val="22"/>
              </w:rPr>
              <w:t xml:space="preserve"> (appropriate to role/responsibility of staff</w:t>
            </w:r>
            <w:r w:rsidR="00A6283F" w:rsidRPr="2BF4AAAC">
              <w:rPr>
                <w:rFonts w:ascii="Calibri" w:hAnsi="Calibri" w:cs="Calibri"/>
                <w:sz w:val="22"/>
                <w:szCs w:val="22"/>
              </w:rPr>
              <w:t>),</w:t>
            </w:r>
            <w:r w:rsidR="00992765">
              <w:rPr>
                <w:rFonts w:ascii="Calibri" w:hAnsi="Calibri" w:cs="Calibri"/>
                <w:sz w:val="22"/>
                <w:szCs w:val="22"/>
              </w:rPr>
              <w:t xml:space="preserve"> and this refreshed </w:t>
            </w:r>
            <w:r w:rsidR="00EF3F6B">
              <w:rPr>
                <w:rFonts w:ascii="Calibri" w:hAnsi="Calibri" w:cs="Calibri"/>
                <w:sz w:val="22"/>
                <w:szCs w:val="22"/>
              </w:rPr>
              <w:t>as required.</w:t>
            </w:r>
          </w:p>
          <w:p w14:paraId="1758EDBF" w14:textId="164B538D" w:rsidR="00CC51CF" w:rsidRDefault="00CC51CF" w:rsidP="2BF4AAAC">
            <w:pPr>
              <w:rPr>
                <w:rFonts w:eastAsia="Calibri"/>
              </w:rPr>
            </w:pPr>
          </w:p>
        </w:tc>
        <w:tc>
          <w:tcPr>
            <w:tcW w:w="425" w:type="dxa"/>
          </w:tcPr>
          <w:p w14:paraId="49A581D1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D720910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AD2985B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0C2BCA7B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70387FC" w14:textId="77777777" w:rsidR="00CC51CF" w:rsidRDefault="00CC51CF" w:rsidP="00CC5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D8483F9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4FC7AE7D" w14:textId="77777777" w:rsidR="00CC51CF" w:rsidRDefault="00CC51CF" w:rsidP="00CC51CF">
            <w:pPr>
              <w:rPr>
                <w:rFonts w:asciiTheme="minorHAnsi" w:hAnsiTheme="minorHAnsi" w:cstheme="minorHAnsi"/>
              </w:rPr>
            </w:pPr>
          </w:p>
        </w:tc>
      </w:tr>
    </w:tbl>
    <w:p w14:paraId="33384344" w14:textId="77777777" w:rsidR="003B29EA" w:rsidDel="00FC52F7" w:rsidRDefault="003B29EA">
      <w:pPr>
        <w:rPr>
          <w:rFonts w:asciiTheme="minorHAnsi" w:hAnsiTheme="minorHAnsi" w:cstheme="minorHAnsi"/>
          <w:i/>
          <w:iCs/>
        </w:rPr>
      </w:pPr>
    </w:p>
    <w:p w14:paraId="7FD248C1" w14:textId="3350862D" w:rsidR="00FC52F7" w:rsidRPr="00776F11" w:rsidRDefault="00A67C3C">
      <w:pPr>
        <w:rPr>
          <w:rFonts w:asciiTheme="minorHAnsi" w:hAnsiTheme="minorHAnsi" w:cstheme="minorHAnsi"/>
        </w:rPr>
      </w:pPr>
      <w:r w:rsidRPr="00776F11">
        <w:rPr>
          <w:rFonts w:asciiTheme="minorHAnsi" w:hAnsiTheme="minorHAnsi" w:cstheme="minorHAnsi"/>
          <w:i/>
          <w:iCs/>
        </w:rPr>
        <w:t>S</w:t>
      </w:r>
      <w:r w:rsidR="00D868FF" w:rsidRPr="00776F11">
        <w:rPr>
          <w:rFonts w:asciiTheme="minorHAnsi" w:hAnsiTheme="minorHAnsi" w:cstheme="minorHAnsi"/>
          <w:i/>
          <w:iCs/>
        </w:rPr>
        <w:t>ources</w:t>
      </w:r>
      <w:r w:rsidRPr="00776F11">
        <w:rPr>
          <w:rFonts w:asciiTheme="minorHAnsi" w:hAnsiTheme="minorHAnsi" w:cstheme="minorHAnsi"/>
          <w:i/>
          <w:iCs/>
        </w:rPr>
        <w:t xml:space="preserve"> of useful information</w:t>
      </w:r>
    </w:p>
    <w:p w14:paraId="2488C4A2" w14:textId="24ADEFB4" w:rsidR="00875170" w:rsidRPr="00776F11" w:rsidRDefault="00B26B0B" w:rsidP="002D5D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19" w:anchor="overview" w:history="1">
        <w:r w:rsidR="00875170" w:rsidRPr="00776F11">
          <w:rPr>
            <w:rStyle w:val="Hyperlink"/>
            <w:rFonts w:asciiTheme="minorHAnsi" w:hAnsiTheme="minorHAnsi" w:cstheme="minorHAnsi"/>
          </w:rPr>
          <w:t>Government guidance o</w:t>
        </w:r>
        <w:r w:rsidR="00A032DC" w:rsidRPr="00776F11">
          <w:rPr>
            <w:rStyle w:val="Hyperlink"/>
            <w:rFonts w:asciiTheme="minorHAnsi" w:hAnsiTheme="minorHAnsi" w:cstheme="minorHAnsi"/>
          </w:rPr>
          <w:t>n its</w:t>
        </w:r>
        <w:r w:rsidR="00875170" w:rsidRPr="00776F11">
          <w:rPr>
            <w:rStyle w:val="Hyperlink"/>
            <w:rFonts w:asciiTheme="minorHAnsi" w:hAnsiTheme="minorHAnsi" w:cstheme="minorHAnsi"/>
          </w:rPr>
          <w:t xml:space="preserve"> Disclosure and Barring </w:t>
        </w:r>
        <w:r w:rsidR="00A032DC" w:rsidRPr="00776F11">
          <w:rPr>
            <w:rStyle w:val="Hyperlink"/>
            <w:rFonts w:asciiTheme="minorHAnsi" w:hAnsiTheme="minorHAnsi" w:cstheme="minorHAnsi"/>
          </w:rPr>
          <w:t>Service (DBS</w:t>
        </w:r>
      </w:hyperlink>
      <w:r w:rsidR="00A032DC" w:rsidRPr="00776F11">
        <w:rPr>
          <w:rFonts w:asciiTheme="minorHAnsi" w:hAnsiTheme="minorHAnsi" w:cstheme="minorHAnsi"/>
        </w:rPr>
        <w:t>)</w:t>
      </w:r>
    </w:p>
    <w:p w14:paraId="097BC455" w14:textId="043DDC4F" w:rsidR="00F94238" w:rsidRPr="00776F11" w:rsidRDefault="00B26B0B" w:rsidP="002D5D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20" w:history="1">
        <w:r w:rsidR="00F94238" w:rsidRPr="00776F11">
          <w:rPr>
            <w:rStyle w:val="Hyperlink"/>
            <w:rFonts w:asciiTheme="minorHAnsi" w:hAnsiTheme="minorHAnsi" w:cstheme="minorHAnsi"/>
          </w:rPr>
          <w:t xml:space="preserve">Safe Recruitment Process </w:t>
        </w:r>
        <w:r w:rsidR="00D868FF" w:rsidRPr="00776F11">
          <w:rPr>
            <w:rStyle w:val="Hyperlink"/>
            <w:rFonts w:asciiTheme="minorHAnsi" w:hAnsiTheme="minorHAnsi" w:cstheme="minorHAnsi"/>
          </w:rPr>
          <w:t>–</w:t>
        </w:r>
        <w:r w:rsidR="00F94238" w:rsidRPr="00776F11">
          <w:rPr>
            <w:rStyle w:val="Hyperlink"/>
            <w:rFonts w:asciiTheme="minorHAnsi" w:hAnsiTheme="minorHAnsi" w:cstheme="minorHAnsi"/>
          </w:rPr>
          <w:t xml:space="preserve"> </w:t>
        </w:r>
        <w:r w:rsidR="00D868FF" w:rsidRPr="00776F11">
          <w:rPr>
            <w:rStyle w:val="Hyperlink"/>
            <w:rFonts w:asciiTheme="minorHAnsi" w:hAnsiTheme="minorHAnsi" w:cstheme="minorHAnsi"/>
          </w:rPr>
          <w:t>The A</w:t>
        </w:r>
        <w:r w:rsidR="00F94238" w:rsidRPr="00776F11">
          <w:rPr>
            <w:rStyle w:val="Hyperlink"/>
            <w:rFonts w:asciiTheme="minorHAnsi" w:hAnsiTheme="minorHAnsi" w:cstheme="minorHAnsi"/>
          </w:rPr>
          <w:t>nn</w:t>
        </w:r>
        <w:r w:rsidR="00BE1B2E" w:rsidRPr="00776F11">
          <w:rPr>
            <w:rStyle w:val="Hyperlink"/>
            <w:rFonts w:asciiTheme="minorHAnsi" w:hAnsiTheme="minorHAnsi" w:cstheme="minorHAnsi"/>
          </w:rPr>
          <w:t xml:space="preserve"> C</w:t>
        </w:r>
        <w:r w:rsidR="00F94238" w:rsidRPr="00776F11">
          <w:rPr>
            <w:rStyle w:val="Hyperlink"/>
            <w:rFonts w:asciiTheme="minorHAnsi" w:hAnsiTheme="minorHAnsi" w:cstheme="minorHAnsi"/>
          </w:rPr>
          <w:t>raft</w:t>
        </w:r>
        <w:r w:rsidR="00BE1B2E" w:rsidRPr="00776F11">
          <w:rPr>
            <w:rStyle w:val="Hyperlink"/>
            <w:rFonts w:asciiTheme="minorHAnsi" w:hAnsiTheme="minorHAnsi" w:cstheme="minorHAnsi"/>
          </w:rPr>
          <w:t xml:space="preserve"> T</w:t>
        </w:r>
        <w:r w:rsidR="00F94238" w:rsidRPr="00776F11">
          <w:rPr>
            <w:rStyle w:val="Hyperlink"/>
            <w:rFonts w:asciiTheme="minorHAnsi" w:hAnsiTheme="minorHAnsi" w:cstheme="minorHAnsi"/>
          </w:rPr>
          <w:t>rust</w:t>
        </w:r>
        <w:r w:rsidR="00BE1B2E" w:rsidRPr="00776F11">
          <w:rPr>
            <w:rStyle w:val="Hyperlink"/>
            <w:rFonts w:asciiTheme="minorHAnsi" w:hAnsiTheme="minorHAnsi" w:cstheme="minorHAnsi"/>
          </w:rPr>
          <w:t xml:space="preserve"> (ACT)</w:t>
        </w:r>
      </w:hyperlink>
    </w:p>
    <w:p w14:paraId="4A147804" w14:textId="77777777" w:rsidR="001F2C60" w:rsidRPr="00776F11" w:rsidRDefault="00B26B0B" w:rsidP="001F2C6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21" w:history="1">
        <w:r w:rsidR="001F2C60" w:rsidRPr="00776F11">
          <w:rPr>
            <w:rFonts w:asciiTheme="minorHAnsi" w:hAnsiTheme="minorHAnsi" w:cstheme="minorHAnsi"/>
            <w:color w:val="0000FF"/>
            <w:u w:val="single"/>
          </w:rPr>
          <w:t xml:space="preserve">Safer recruitment - </w:t>
        </w:r>
        <w:r w:rsidR="001F2C60" w:rsidRPr="00776F11">
          <w:rPr>
            <w:rFonts w:asciiTheme="minorHAnsi" w:hAnsiTheme="minorHAnsi" w:cstheme="minorHAnsi"/>
            <w:color w:val="202124"/>
            <w:shd w:val="clear" w:color="auto" w:fill="FFFFFF"/>
          </w:rPr>
          <w:t>the </w:t>
        </w:r>
        <w:r w:rsidR="001F2C60" w:rsidRPr="00776F11">
          <w:rPr>
            <w:rFonts w:asciiTheme="minorHAnsi" w:hAnsiTheme="minorHAnsi" w:cstheme="minorHAnsi"/>
            <w:bCs/>
            <w:color w:val="202124"/>
            <w:shd w:val="clear" w:color="auto" w:fill="FFFFFF"/>
          </w:rPr>
          <w:t>National Society for the Prevention of Cruelty to Children</w:t>
        </w:r>
        <w:r w:rsidR="001F2C60" w:rsidRPr="00776F11">
          <w:rPr>
            <w:rFonts w:asciiTheme="minorHAnsi" w:hAnsiTheme="minorHAnsi" w:cstheme="minorHAnsi"/>
            <w:color w:val="0000FF"/>
            <w:u w:val="single"/>
          </w:rPr>
          <w:t xml:space="preserve"> (NSPCC) </w:t>
        </w:r>
      </w:hyperlink>
    </w:p>
    <w:p w14:paraId="0B328FD2" w14:textId="7EE8FC85" w:rsidR="006C5D10" w:rsidRPr="00776F11" w:rsidRDefault="00B26B0B" w:rsidP="002D5D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22" w:history="1">
        <w:r w:rsidR="006C5D10" w:rsidRPr="00776F11">
          <w:rPr>
            <w:rStyle w:val="Hyperlink"/>
            <w:rFonts w:asciiTheme="minorHAnsi" w:hAnsiTheme="minorHAnsi" w:cstheme="minorHAnsi"/>
          </w:rPr>
          <w:t>Keeping children safe in education – updated 2021 (Statutory Guidance)</w:t>
        </w:r>
      </w:hyperlink>
    </w:p>
    <w:p w14:paraId="5BE53194" w14:textId="0C93A02F" w:rsidR="003B0C5C" w:rsidRPr="00776F11" w:rsidRDefault="00B26B0B" w:rsidP="002D5D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hyperlink r:id="rId23" w:history="1">
        <w:r w:rsidR="00673F8A" w:rsidRPr="00776F11">
          <w:rPr>
            <w:rFonts w:asciiTheme="minorHAnsi" w:hAnsiTheme="minorHAnsi" w:cstheme="minorHAnsi"/>
            <w:color w:val="0000FF"/>
            <w:u w:val="single"/>
          </w:rPr>
          <w:t xml:space="preserve">Safeguarding from </w:t>
        </w:r>
        <w:r w:rsidR="004503D4" w:rsidRPr="00776F11">
          <w:rPr>
            <w:rFonts w:asciiTheme="minorHAnsi" w:hAnsiTheme="minorHAnsi" w:cstheme="minorHAnsi"/>
            <w:color w:val="0000FF"/>
            <w:u w:val="single"/>
          </w:rPr>
          <w:t>I</w:t>
        </w:r>
        <w:r w:rsidR="00673F8A" w:rsidRPr="00776F11">
          <w:rPr>
            <w:rFonts w:asciiTheme="minorHAnsi" w:hAnsiTheme="minorHAnsi" w:cstheme="minorHAnsi"/>
            <w:color w:val="0000FF"/>
            <w:u w:val="single"/>
          </w:rPr>
          <w:t xml:space="preserve">nterview to </w:t>
        </w:r>
        <w:r w:rsidR="004503D4" w:rsidRPr="00776F11">
          <w:rPr>
            <w:rFonts w:asciiTheme="minorHAnsi" w:hAnsiTheme="minorHAnsi" w:cstheme="minorHAnsi"/>
            <w:color w:val="0000FF"/>
            <w:u w:val="single"/>
          </w:rPr>
          <w:t>E</w:t>
        </w:r>
        <w:r w:rsidR="00673F8A" w:rsidRPr="00776F11">
          <w:rPr>
            <w:rFonts w:asciiTheme="minorHAnsi" w:hAnsiTheme="minorHAnsi" w:cstheme="minorHAnsi"/>
            <w:color w:val="0000FF"/>
            <w:u w:val="single"/>
          </w:rPr>
          <w:t>xit —</w:t>
        </w:r>
        <w:r w:rsidR="00673F8A" w:rsidRPr="006B7B4A">
          <w:rPr>
            <w:rFonts w:ascii="Calibri" w:hAnsi="Calibri" w:cstheme="minorHAnsi"/>
            <w:color w:val="0000FF"/>
            <w:u w:val="single"/>
          </w:rPr>
          <w:t xml:space="preserve"> </w:t>
        </w:r>
        <w:r w:rsidR="00926D41" w:rsidRPr="006B7B4A">
          <w:rPr>
            <w:rFonts w:ascii="Calibri" w:hAnsi="Calibri" w:cstheme="minorHAnsi"/>
            <w:color w:val="000000"/>
          </w:rPr>
          <w:t>The National Council for Voluntary Organisations (</w:t>
        </w:r>
        <w:r w:rsidR="00673F8A" w:rsidRPr="00776F11">
          <w:rPr>
            <w:rFonts w:asciiTheme="minorHAnsi" w:hAnsiTheme="minorHAnsi" w:cstheme="minorHAnsi"/>
            <w:color w:val="0000FF"/>
            <w:u w:val="single"/>
          </w:rPr>
          <w:t>NCVO</w:t>
        </w:r>
        <w:r w:rsidR="00926D41" w:rsidRPr="00776F11">
          <w:rPr>
            <w:rFonts w:asciiTheme="minorHAnsi" w:hAnsiTheme="minorHAnsi" w:cstheme="minorHAnsi"/>
            <w:color w:val="0000FF"/>
            <w:u w:val="single"/>
          </w:rPr>
          <w:t>)</w:t>
        </w:r>
      </w:hyperlink>
    </w:p>
    <w:p w14:paraId="3AAF4B12" w14:textId="0F9EE9BC" w:rsidR="003507DC" w:rsidRPr="00A67C3C" w:rsidRDefault="003507DC">
      <w:pPr>
        <w:rPr>
          <w:rFonts w:asciiTheme="minorHAnsi" w:hAnsiTheme="minorHAnsi" w:cstheme="minorHAnsi"/>
          <w:b/>
          <w:sz w:val="22"/>
          <w:szCs w:val="22"/>
        </w:rPr>
      </w:pPr>
      <w:r w:rsidRPr="00A67C3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7736A0A" w14:textId="26B64CDC" w:rsidR="00C71BD1" w:rsidRPr="00816F74" w:rsidRDefault="3EAF3DC7" w:rsidP="00816F74">
      <w:pPr>
        <w:rPr>
          <w:rFonts w:asciiTheme="minorHAnsi" w:eastAsiaTheme="minorEastAsia" w:hAnsiTheme="minorHAnsi" w:cstheme="minorBidi"/>
        </w:rPr>
      </w:pPr>
      <w:r w:rsidRPr="00816F74">
        <w:rPr>
          <w:rFonts w:asciiTheme="minorHAnsi" w:hAnsiTheme="minorHAnsi" w:cstheme="minorBidi"/>
          <w:b/>
          <w:bCs/>
          <w:sz w:val="32"/>
          <w:szCs w:val="32"/>
        </w:rPr>
        <w:t xml:space="preserve">Standard 2 - </w:t>
      </w:r>
      <w:r w:rsidR="4CB408DC" w:rsidRPr="00816F74">
        <w:rPr>
          <w:rFonts w:asciiTheme="minorHAnsi" w:hAnsiTheme="minorHAnsi" w:cstheme="minorBidi"/>
          <w:b/>
          <w:bCs/>
          <w:sz w:val="32"/>
          <w:szCs w:val="32"/>
        </w:rPr>
        <w:t>Safeguarding Procedures</w:t>
      </w:r>
    </w:p>
    <w:p w14:paraId="55568542" w14:textId="77777777" w:rsidR="00C71BD1" w:rsidRDefault="00C71BD1" w:rsidP="00C71BD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5"/>
        <w:gridCol w:w="425"/>
        <w:gridCol w:w="425"/>
        <w:gridCol w:w="426"/>
        <w:gridCol w:w="425"/>
        <w:gridCol w:w="3118"/>
        <w:gridCol w:w="3180"/>
      </w:tblGrid>
      <w:tr w:rsidR="00C71BD1" w14:paraId="5AE28446" w14:textId="77777777" w:rsidTr="2BF4AAAC">
        <w:tc>
          <w:tcPr>
            <w:tcW w:w="5524" w:type="dxa"/>
          </w:tcPr>
          <w:p w14:paraId="73432704" w14:textId="728D2DFF" w:rsidR="00C71BD1" w:rsidRPr="00CC51CF" w:rsidRDefault="0098409F" w:rsidP="001C19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Checklist</w:t>
            </w:r>
          </w:p>
        </w:tc>
        <w:tc>
          <w:tcPr>
            <w:tcW w:w="2126" w:type="dxa"/>
            <w:gridSpan w:val="5"/>
          </w:tcPr>
          <w:p w14:paraId="723CAFD3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Rate between 1-5 </w:t>
            </w:r>
            <w:r w:rsidRPr="00CC51CF">
              <w:rPr>
                <w:rFonts w:asciiTheme="minorHAnsi" w:hAnsiTheme="minorHAnsi" w:cstheme="minorHAnsi"/>
              </w:rPr>
              <w:t xml:space="preserve">(where 5 is the </w:t>
            </w:r>
            <w:r>
              <w:rPr>
                <w:rFonts w:asciiTheme="minorHAnsi" w:hAnsiTheme="minorHAnsi" w:cstheme="minorHAnsi"/>
              </w:rPr>
              <w:t>best</w:t>
            </w:r>
            <w:r w:rsidRPr="00CC51C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51CF">
              <w:rPr>
                <w:rFonts w:asciiTheme="minorHAnsi" w:hAnsiTheme="minorHAnsi" w:cstheme="minorHAnsi"/>
                <w:b/>
                <w:bCs/>
              </w:rPr>
              <w:t>by placing x in the box.</w:t>
            </w:r>
          </w:p>
        </w:tc>
        <w:tc>
          <w:tcPr>
            <w:tcW w:w="3118" w:type="dxa"/>
          </w:tcPr>
          <w:p w14:paraId="1D3216BC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Briefly describe how your organisation meets this standard.</w:t>
            </w:r>
          </w:p>
        </w:tc>
        <w:tc>
          <w:tcPr>
            <w:tcW w:w="3180" w:type="dxa"/>
          </w:tcPr>
          <w:p w14:paraId="259EDF20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Actions required to raise the standard.</w:t>
            </w:r>
          </w:p>
        </w:tc>
      </w:tr>
      <w:tr w:rsidR="00C71BD1" w14:paraId="58E1B823" w14:textId="77777777" w:rsidTr="2BF4AAAC">
        <w:tc>
          <w:tcPr>
            <w:tcW w:w="5524" w:type="dxa"/>
            <w:shd w:val="clear" w:color="auto" w:fill="D9D9D9" w:themeFill="background1" w:themeFillShade="D9"/>
          </w:tcPr>
          <w:p w14:paraId="3EF94D5E" w14:textId="77777777" w:rsidR="00C71BD1" w:rsidRPr="00CC51CF" w:rsidRDefault="00C71BD1" w:rsidP="001C19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19E41D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512BFC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1161B2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3DDF33C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C90B28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FBDC682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14:paraId="5E756648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7E29" w14:paraId="3D7F6AD4" w14:textId="77777777" w:rsidTr="00003B71">
        <w:trPr>
          <w:trHeight w:val="567"/>
        </w:trPr>
        <w:tc>
          <w:tcPr>
            <w:tcW w:w="5524" w:type="dxa"/>
            <w:tcBorders>
              <w:bottom w:val="single" w:sz="4" w:space="0" w:color="auto"/>
            </w:tcBorders>
          </w:tcPr>
          <w:p w14:paraId="7A09152E" w14:textId="40B8C7D7" w:rsidR="00877E29" w:rsidRDefault="00EE294A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 w:rsidR="0034646D">
              <w:rPr>
                <w:rFonts w:ascii="Calibri" w:hAnsi="Calibri" w:cs="Calibri"/>
                <w:sz w:val="22"/>
                <w:szCs w:val="22"/>
              </w:rPr>
              <w:t xml:space="preserve"> organisation has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631B6" w:rsidRPr="2BF4AAAC">
              <w:rPr>
                <w:rFonts w:ascii="Calibri" w:hAnsi="Calibri" w:cs="Calibri"/>
                <w:sz w:val="22"/>
                <w:szCs w:val="22"/>
              </w:rPr>
              <w:t>safeguarding policies</w:t>
            </w:r>
            <w:r w:rsidR="0034646D">
              <w:rPr>
                <w:rFonts w:ascii="Calibri" w:hAnsi="Calibri" w:cs="Calibri"/>
                <w:sz w:val="22"/>
                <w:szCs w:val="22"/>
              </w:rPr>
              <w:t xml:space="preserve"> which details their </w:t>
            </w:r>
            <w:r w:rsidR="007631B6">
              <w:rPr>
                <w:rFonts w:ascii="Calibri" w:hAnsi="Calibri" w:cs="Calibri"/>
                <w:sz w:val="22"/>
                <w:szCs w:val="22"/>
              </w:rPr>
              <w:t>safeguarding referral procedure</w:t>
            </w:r>
            <w:r w:rsidR="0034646D">
              <w:rPr>
                <w:rFonts w:ascii="Calibri" w:hAnsi="Calibri" w:cs="Calibri"/>
                <w:sz w:val="22"/>
                <w:szCs w:val="22"/>
              </w:rPr>
              <w:t>. T</w:t>
            </w:r>
            <w:r w:rsidR="007631B6">
              <w:rPr>
                <w:rFonts w:ascii="Calibri" w:hAnsi="Calibri" w:cs="Calibri"/>
                <w:sz w:val="22"/>
                <w:szCs w:val="22"/>
              </w:rPr>
              <w:t xml:space="preserve">hese </w:t>
            </w:r>
            <w:r w:rsidR="007631B6" w:rsidRPr="2BF4AAAC">
              <w:rPr>
                <w:rFonts w:ascii="Calibri" w:hAnsi="Calibri" w:cs="Calibri"/>
                <w:sz w:val="22"/>
                <w:szCs w:val="22"/>
              </w:rPr>
              <w:t xml:space="preserve">are regularly updated and </w:t>
            </w:r>
            <w:r w:rsidR="0034646D">
              <w:rPr>
                <w:rFonts w:ascii="Calibri" w:hAnsi="Calibri" w:cs="Calibri"/>
                <w:sz w:val="22"/>
                <w:szCs w:val="22"/>
              </w:rPr>
              <w:t xml:space="preserve">checked </w:t>
            </w:r>
            <w:r w:rsidR="007631B6" w:rsidRPr="2BF4AAAC">
              <w:rPr>
                <w:rFonts w:ascii="Calibri" w:hAnsi="Calibri" w:cs="Calibri"/>
                <w:sz w:val="22"/>
                <w:szCs w:val="22"/>
              </w:rPr>
              <w:t>to ensure they are working well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7E7D12" w14:textId="77777777" w:rsidR="00877E29" w:rsidRDefault="00877E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910305" w14:textId="77777777" w:rsidR="00877E29" w:rsidRDefault="00877E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2D8460" w14:textId="77777777" w:rsidR="00877E29" w:rsidRDefault="00877E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3C1B22" w14:textId="77777777" w:rsidR="00877E29" w:rsidRDefault="00877E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E9D367" w14:textId="77777777" w:rsidR="00877E29" w:rsidRDefault="00877E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85FC70B" w14:textId="77777777" w:rsidR="00877E29" w:rsidRDefault="00877E29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D63ECC7" w14:textId="77777777" w:rsidR="00877E29" w:rsidRDefault="00877E29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892F29" w14:paraId="5DEA81FA" w14:textId="77777777" w:rsidTr="00003B71">
        <w:trPr>
          <w:trHeight w:val="567"/>
        </w:trPr>
        <w:tc>
          <w:tcPr>
            <w:tcW w:w="5524" w:type="dxa"/>
            <w:tcBorders>
              <w:bottom w:val="single" w:sz="4" w:space="0" w:color="auto"/>
            </w:tcBorders>
          </w:tcPr>
          <w:p w14:paraId="2DC2AAA5" w14:textId="7CB7081C" w:rsidR="00892F29" w:rsidRDefault="00E850F5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 deciding whether to make a safeguarding referral the organisation </w:t>
            </w:r>
            <w:r w:rsidR="00B60C95">
              <w:rPr>
                <w:rFonts w:ascii="Calibri" w:hAnsi="Calibri" w:cs="Calibri"/>
                <w:sz w:val="22"/>
                <w:szCs w:val="22"/>
              </w:rPr>
              <w:t>assesses and manages the safeguarding risk</w:t>
            </w:r>
            <w:r w:rsidR="00272727">
              <w:rPr>
                <w:rFonts w:ascii="Calibri" w:hAnsi="Calibri" w:cs="Calibri"/>
                <w:sz w:val="22"/>
                <w:szCs w:val="22"/>
              </w:rPr>
              <w:t xml:space="preserve"> ensuring these are recorded and reviewed regularly</w:t>
            </w:r>
            <w:r w:rsidR="003C3F7F">
              <w:rPr>
                <w:rFonts w:ascii="Calibri" w:hAnsi="Calibri" w:cs="Calibri"/>
                <w:sz w:val="22"/>
                <w:szCs w:val="22"/>
              </w:rPr>
              <w:t>, reporting to LA whe</w:t>
            </w:r>
            <w:r w:rsidR="00365D0C">
              <w:rPr>
                <w:rFonts w:ascii="Calibri" w:hAnsi="Calibri" w:cs="Calibri"/>
                <w:sz w:val="22"/>
                <w:szCs w:val="22"/>
              </w:rPr>
              <w:t>n apparent</w:t>
            </w:r>
            <w:r w:rsidR="003C3F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5D0C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3C3F7F">
              <w:rPr>
                <w:rFonts w:ascii="Calibri" w:hAnsi="Calibri" w:cs="Calibri"/>
                <w:sz w:val="22"/>
                <w:szCs w:val="22"/>
              </w:rPr>
              <w:t xml:space="preserve">threshold </w:t>
            </w:r>
            <w:r w:rsidR="00365D0C">
              <w:rPr>
                <w:rFonts w:ascii="Calibri" w:hAnsi="Calibri" w:cs="Calibri"/>
                <w:sz w:val="22"/>
                <w:szCs w:val="22"/>
              </w:rPr>
              <w:t>is</w:t>
            </w:r>
            <w:r w:rsidR="003C3F7F">
              <w:rPr>
                <w:rFonts w:ascii="Calibri" w:hAnsi="Calibri" w:cs="Calibri"/>
                <w:sz w:val="22"/>
                <w:szCs w:val="22"/>
              </w:rPr>
              <w:t xml:space="preserve"> met.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19594E" w14:textId="77777777" w:rsidR="00892F29" w:rsidRDefault="00892F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83C541" w14:textId="77777777" w:rsidR="00892F29" w:rsidRDefault="00892F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32FFC4" w14:textId="77777777" w:rsidR="00892F29" w:rsidRDefault="00892F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8AE209" w14:textId="77777777" w:rsidR="00892F29" w:rsidRDefault="00892F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0E5953" w14:textId="77777777" w:rsidR="00892F29" w:rsidRDefault="00892F29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8587EB" w14:textId="77777777" w:rsidR="00892F29" w:rsidRDefault="00892F29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6DBBEFC6" w14:textId="77777777" w:rsidR="00892F29" w:rsidRDefault="00892F29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9C66DB" w14:paraId="2C49E435" w14:textId="77777777" w:rsidTr="00003B71">
        <w:trPr>
          <w:trHeight w:val="567"/>
        </w:trPr>
        <w:tc>
          <w:tcPr>
            <w:tcW w:w="5524" w:type="dxa"/>
            <w:tcBorders>
              <w:bottom w:val="dashSmallGap" w:sz="4" w:space="0" w:color="auto"/>
            </w:tcBorders>
          </w:tcPr>
          <w:p w14:paraId="78DA2167" w14:textId="1643C1F8" w:rsidR="000B5A98" w:rsidRDefault="008971EF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When making a safeguarding referral, the organisation</w:t>
            </w:r>
            <w:r w:rsidR="000B5A9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027037D" w14:textId="51057DE2" w:rsidR="009C66DB" w:rsidRPr="007B3F8A" w:rsidRDefault="008971EF" w:rsidP="00161FCB">
            <w:pPr>
              <w:pStyle w:val="ListParagraph"/>
              <w:numPr>
                <w:ilvl w:val="0"/>
                <w:numId w:val="9"/>
              </w:numPr>
              <w:spacing w:after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7B3F8A">
              <w:rPr>
                <w:rFonts w:ascii="Calibri" w:hAnsi="Calibri" w:cs="Calibri"/>
                <w:sz w:val="22"/>
                <w:szCs w:val="22"/>
              </w:rPr>
              <w:t>ensure</w:t>
            </w:r>
            <w:r w:rsidR="0034646D" w:rsidRPr="007B3F8A">
              <w:rPr>
                <w:rFonts w:ascii="Calibri" w:hAnsi="Calibri" w:cs="Calibri"/>
                <w:sz w:val="22"/>
                <w:szCs w:val="22"/>
              </w:rPr>
              <w:t>s</w:t>
            </w:r>
            <w:r w:rsidRPr="007B3F8A">
              <w:rPr>
                <w:rFonts w:ascii="Calibri" w:hAnsi="Calibri" w:cs="Calibri"/>
                <w:sz w:val="22"/>
                <w:szCs w:val="22"/>
              </w:rPr>
              <w:t xml:space="preserve"> the risk of harm is minimised by taking preventative action where appropriate</w:t>
            </w:r>
            <w:r w:rsidR="000B5A98" w:rsidRPr="007B3F8A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14:paraId="53BDCCD8" w14:textId="77777777" w:rsidR="009C66DB" w:rsidRDefault="009C66D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14:paraId="33684CAB" w14:textId="77777777" w:rsidR="009C66DB" w:rsidRDefault="009C66D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14:paraId="4351F990" w14:textId="77777777" w:rsidR="009C66DB" w:rsidRDefault="009C66D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</w:tcPr>
          <w:p w14:paraId="3ADFE10E" w14:textId="77777777" w:rsidR="009C66DB" w:rsidRDefault="009C66D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14:paraId="39C9A476" w14:textId="77777777" w:rsidR="009C66DB" w:rsidRDefault="009C66D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14:paraId="07B71C8F" w14:textId="77777777" w:rsidR="009C66DB" w:rsidRDefault="009C66DB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  <w:tcBorders>
              <w:bottom w:val="dashSmallGap" w:sz="4" w:space="0" w:color="auto"/>
            </w:tcBorders>
          </w:tcPr>
          <w:p w14:paraId="16CF5DB0" w14:textId="77777777" w:rsidR="009C66DB" w:rsidRDefault="009C66DB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5A7F9B" w14:paraId="4AC1AC92" w14:textId="77777777" w:rsidTr="00003B71">
        <w:trPr>
          <w:trHeight w:val="567"/>
        </w:trPr>
        <w:tc>
          <w:tcPr>
            <w:tcW w:w="5524" w:type="dxa"/>
            <w:tcBorders>
              <w:top w:val="dashSmallGap" w:sz="4" w:space="0" w:color="auto"/>
            </w:tcBorders>
          </w:tcPr>
          <w:p w14:paraId="71CAECAC" w14:textId="30660E6D" w:rsidR="005A7F9B" w:rsidRPr="007B3F8A" w:rsidRDefault="007B3F8A" w:rsidP="00161FCB">
            <w:pPr>
              <w:pStyle w:val="ListParagraph"/>
              <w:numPr>
                <w:ilvl w:val="0"/>
                <w:numId w:val="8"/>
              </w:numPr>
              <w:spacing w:after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7B3F8A">
              <w:rPr>
                <w:rFonts w:ascii="Calibri" w:hAnsi="Calibri" w:cs="Calibri"/>
                <w:sz w:val="22"/>
                <w:szCs w:val="22"/>
              </w:rPr>
              <w:t>includes all relevant information about the individual, the incident and where appropriate, the views and expectations of the individual/s</w:t>
            </w:r>
            <w:r w:rsidR="00693C8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14:paraId="10E6647E" w14:textId="77777777" w:rsidR="005A7F9B" w:rsidRDefault="005A7F9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14:paraId="71A9FFBA" w14:textId="77777777" w:rsidR="005A7F9B" w:rsidRDefault="005A7F9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14:paraId="21C46720" w14:textId="77777777" w:rsidR="005A7F9B" w:rsidRDefault="005A7F9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</w:tcPr>
          <w:p w14:paraId="06B5077A" w14:textId="77777777" w:rsidR="005A7F9B" w:rsidRDefault="005A7F9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14:paraId="69EC866B" w14:textId="77777777" w:rsidR="005A7F9B" w:rsidRDefault="005A7F9B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14:paraId="31EDB26E" w14:textId="77777777" w:rsidR="005A7F9B" w:rsidRDefault="005A7F9B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  <w:tcBorders>
              <w:top w:val="dashSmallGap" w:sz="4" w:space="0" w:color="auto"/>
            </w:tcBorders>
          </w:tcPr>
          <w:p w14:paraId="06E2ED99" w14:textId="77777777" w:rsidR="005A7F9B" w:rsidRDefault="005A7F9B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C71BD1" w14:paraId="6FE5DED2" w14:textId="77777777" w:rsidTr="2BF4AAAC">
        <w:trPr>
          <w:trHeight w:val="567"/>
        </w:trPr>
        <w:tc>
          <w:tcPr>
            <w:tcW w:w="5524" w:type="dxa"/>
          </w:tcPr>
          <w:p w14:paraId="68DEC7C3" w14:textId="4F2364AE" w:rsidR="00C71BD1" w:rsidRDefault="00D156C6" w:rsidP="2BF4AAAC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Senior managers ensure concerns about</w:t>
            </w:r>
            <w:r w:rsidR="002C02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2BF4AAAC">
              <w:rPr>
                <w:rFonts w:ascii="Calibri" w:hAnsi="Calibri" w:cs="Calibri"/>
                <w:sz w:val="22"/>
                <w:szCs w:val="22"/>
              </w:rPr>
              <w:t>allegations against staff/volunteers and whistleblowing procedures</w:t>
            </w:r>
            <w:r w:rsidR="007300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2BF4AAAC">
              <w:rPr>
                <w:rFonts w:ascii="Calibri" w:hAnsi="Calibri" w:cs="Calibri"/>
                <w:sz w:val="22"/>
                <w:szCs w:val="22"/>
              </w:rPr>
              <w:t>/ complaints process work effectively</w:t>
            </w:r>
            <w:r w:rsidR="00693C80">
              <w:rPr>
                <w:rFonts w:ascii="Calibri" w:hAnsi="Calibri" w:cs="Calibri"/>
                <w:sz w:val="22"/>
                <w:szCs w:val="22"/>
              </w:rPr>
              <w:t>.</w:t>
            </w:r>
            <w:r w:rsidR="004D03C0">
              <w:t xml:space="preserve"> </w:t>
            </w:r>
          </w:p>
        </w:tc>
        <w:tc>
          <w:tcPr>
            <w:tcW w:w="425" w:type="dxa"/>
          </w:tcPr>
          <w:p w14:paraId="45A26C4A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32134AB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BEE392C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D14178A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6D7EFB6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1513E639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3773C8A9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C71BD1" w14:paraId="3E8CA9AC" w14:textId="77777777" w:rsidTr="2BF4AAAC">
        <w:trPr>
          <w:trHeight w:val="567"/>
        </w:trPr>
        <w:tc>
          <w:tcPr>
            <w:tcW w:w="5524" w:type="dxa"/>
          </w:tcPr>
          <w:p w14:paraId="60A21FEA" w14:textId="3FAD36B6" w:rsidR="00C71BD1" w:rsidRDefault="00D156C6" w:rsidP="2BF4AAAC">
            <w:pPr>
              <w:rPr>
                <w:rFonts w:asciiTheme="minorHAnsi" w:hAnsiTheme="minorHAnsi" w:cstheme="minorBidi"/>
              </w:rPr>
            </w:pPr>
            <w:r w:rsidRPr="2BF4AAAC">
              <w:rPr>
                <w:rFonts w:asciiTheme="minorHAnsi" w:hAnsiTheme="minorHAnsi" w:cstheme="minorBidi"/>
                <w:sz w:val="22"/>
                <w:szCs w:val="22"/>
              </w:rPr>
              <w:t xml:space="preserve">Staff </w:t>
            </w:r>
            <w:r w:rsidR="005C3447">
              <w:rPr>
                <w:rFonts w:asciiTheme="minorHAnsi" w:hAnsiTheme="minorHAnsi" w:cstheme="minorBidi"/>
                <w:sz w:val="22"/>
                <w:szCs w:val="22"/>
              </w:rPr>
              <w:t xml:space="preserve">are </w:t>
            </w:r>
            <w:r w:rsidRPr="2BF4AAAC">
              <w:rPr>
                <w:rFonts w:asciiTheme="minorHAnsi" w:hAnsiTheme="minorHAnsi" w:cstheme="minorBidi"/>
                <w:sz w:val="22"/>
                <w:szCs w:val="22"/>
              </w:rPr>
              <w:t xml:space="preserve">confident to raise concerns and know </w:t>
            </w:r>
            <w:r w:rsidR="006D6865">
              <w:rPr>
                <w:rFonts w:asciiTheme="minorHAnsi" w:hAnsiTheme="minorHAnsi" w:cstheme="minorBidi"/>
                <w:sz w:val="22"/>
                <w:szCs w:val="22"/>
              </w:rPr>
              <w:t xml:space="preserve">how </w:t>
            </w:r>
            <w:r w:rsidRPr="2BF4AAAC">
              <w:rPr>
                <w:rFonts w:asciiTheme="minorHAnsi" w:hAnsiTheme="minorHAnsi" w:cstheme="minorBidi"/>
                <w:sz w:val="22"/>
                <w:szCs w:val="22"/>
              </w:rPr>
              <w:t xml:space="preserve">to make </w:t>
            </w:r>
            <w:r w:rsidR="00EF62B3">
              <w:rPr>
                <w:rFonts w:asciiTheme="minorHAnsi" w:hAnsiTheme="minorHAnsi" w:cstheme="minorBidi"/>
                <w:sz w:val="22"/>
                <w:szCs w:val="22"/>
              </w:rPr>
              <w:t>a referr</w:t>
            </w:r>
            <w:r w:rsidR="00D00763">
              <w:rPr>
                <w:rFonts w:asciiTheme="minorHAnsi" w:hAnsiTheme="minorHAnsi" w:cstheme="minorBidi"/>
                <w:sz w:val="22"/>
                <w:szCs w:val="22"/>
              </w:rPr>
              <w:t>al</w:t>
            </w:r>
            <w:r w:rsidR="00485A9A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46AF3723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AE31F78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63B0BB3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223C81FC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6535D9E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473B2B4C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43F8E597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</w:tr>
    </w:tbl>
    <w:p w14:paraId="411D06EB" w14:textId="56AF794B" w:rsidR="00C71BD1" w:rsidRDefault="00C71BD1">
      <w:pPr>
        <w:rPr>
          <w:rFonts w:asciiTheme="minorHAnsi" w:hAnsiTheme="minorHAnsi" w:cstheme="minorHAnsi"/>
        </w:rPr>
      </w:pPr>
    </w:p>
    <w:p w14:paraId="22D6C2FB" w14:textId="77777777" w:rsidR="00A67C3C" w:rsidRPr="002B2A20" w:rsidRDefault="00A67C3C" w:rsidP="00A67C3C">
      <w:pPr>
        <w:rPr>
          <w:rFonts w:asciiTheme="minorHAnsi" w:hAnsiTheme="minorHAnsi" w:cstheme="minorHAnsi"/>
          <w:sz w:val="22"/>
          <w:szCs w:val="22"/>
        </w:rPr>
      </w:pPr>
      <w:r w:rsidRPr="002B2A20">
        <w:rPr>
          <w:rFonts w:asciiTheme="minorHAnsi" w:hAnsiTheme="minorHAnsi" w:cstheme="minorHAnsi"/>
          <w:i/>
        </w:rPr>
        <w:t>Sources of useful information</w:t>
      </w:r>
    </w:p>
    <w:p w14:paraId="76E2BFF8" w14:textId="38B980C0" w:rsidR="0025596F" w:rsidRPr="00EE2DC8" w:rsidRDefault="00B26B0B" w:rsidP="002D5D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24" w:anchor="safeguarding-1" w:history="1">
        <w:r w:rsidR="0025596F" w:rsidRPr="00EE2DC8">
          <w:rPr>
            <w:rStyle w:val="Hyperlink"/>
            <w:rFonts w:asciiTheme="minorHAnsi" w:hAnsiTheme="minorHAnsi" w:cstheme="minorHAnsi"/>
          </w:rPr>
          <w:t>Care and support statutory guidance</w:t>
        </w:r>
        <w:r w:rsidR="00CC176A" w:rsidRPr="00EE2DC8">
          <w:rPr>
            <w:rStyle w:val="Hyperlink"/>
            <w:rFonts w:asciiTheme="minorHAnsi" w:hAnsiTheme="minorHAnsi" w:cstheme="minorHAnsi"/>
          </w:rPr>
          <w:t xml:space="preserve"> </w:t>
        </w:r>
        <w:r w:rsidR="007950B7" w:rsidRPr="00EE2DC8">
          <w:rPr>
            <w:rStyle w:val="Hyperlink"/>
            <w:rFonts w:asciiTheme="minorHAnsi" w:hAnsiTheme="minorHAnsi" w:cstheme="minorHAnsi"/>
          </w:rPr>
          <w:t xml:space="preserve">- updated </w:t>
        </w:r>
        <w:r w:rsidR="00CC176A" w:rsidRPr="00EE2DC8">
          <w:rPr>
            <w:rStyle w:val="Hyperlink"/>
            <w:rFonts w:asciiTheme="minorHAnsi" w:hAnsiTheme="minorHAnsi" w:cstheme="minorHAnsi"/>
          </w:rPr>
          <w:t>2021</w:t>
        </w:r>
        <w:r w:rsidR="0025596F" w:rsidRPr="00EE2DC8">
          <w:rPr>
            <w:rStyle w:val="Hyperlink"/>
            <w:rFonts w:asciiTheme="minorHAnsi" w:hAnsiTheme="minorHAnsi" w:cstheme="minorHAnsi"/>
          </w:rPr>
          <w:t xml:space="preserve"> (Statutory Guidance)</w:t>
        </w:r>
      </w:hyperlink>
    </w:p>
    <w:p w14:paraId="47904F66" w14:textId="749E86C2" w:rsidR="0025596F" w:rsidRPr="00EE2DC8" w:rsidRDefault="00B26B0B" w:rsidP="002D5D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25" w:history="1">
        <w:r w:rsidR="006C1F78" w:rsidRPr="00DE4633">
          <w:rPr>
            <w:rStyle w:val="Hyperlink"/>
            <w:rFonts w:asciiTheme="minorHAnsi" w:hAnsiTheme="minorHAnsi" w:cstheme="minorHAnsi"/>
          </w:rPr>
          <w:t>Working Together to Safeguard Children</w:t>
        </w:r>
        <w:r w:rsidR="0025596F" w:rsidRPr="00DE4633">
          <w:rPr>
            <w:rStyle w:val="Hyperlink"/>
            <w:rFonts w:asciiTheme="minorHAnsi" w:hAnsiTheme="minorHAnsi" w:cstheme="minorHAnsi"/>
          </w:rPr>
          <w:t xml:space="preserve"> </w:t>
        </w:r>
        <w:r w:rsidR="007950B7" w:rsidRPr="00DE4633">
          <w:rPr>
            <w:rStyle w:val="Hyperlink"/>
            <w:rFonts w:asciiTheme="minorHAnsi" w:hAnsiTheme="minorHAnsi" w:cstheme="minorHAnsi"/>
          </w:rPr>
          <w:t xml:space="preserve">- </w:t>
        </w:r>
        <w:r w:rsidR="00AB657B" w:rsidRPr="00DE4633">
          <w:rPr>
            <w:rStyle w:val="Hyperlink"/>
            <w:rFonts w:asciiTheme="minorHAnsi" w:hAnsiTheme="minorHAnsi" w:cstheme="minorHAnsi"/>
          </w:rPr>
          <w:t>update</w:t>
        </w:r>
        <w:r w:rsidR="003410FC" w:rsidRPr="00DE4633">
          <w:rPr>
            <w:rStyle w:val="Hyperlink"/>
            <w:rFonts w:asciiTheme="minorHAnsi" w:hAnsiTheme="minorHAnsi" w:cstheme="minorHAnsi"/>
          </w:rPr>
          <w:t>d</w:t>
        </w:r>
        <w:r w:rsidR="00AB657B" w:rsidRPr="00DE4633">
          <w:rPr>
            <w:rStyle w:val="Hyperlink"/>
            <w:rFonts w:asciiTheme="minorHAnsi" w:hAnsiTheme="minorHAnsi" w:cstheme="minorHAnsi"/>
          </w:rPr>
          <w:t xml:space="preserve"> 2020</w:t>
        </w:r>
        <w:r w:rsidR="0025596F" w:rsidRPr="00DE4633">
          <w:rPr>
            <w:rStyle w:val="Hyperlink"/>
            <w:rFonts w:asciiTheme="minorHAnsi" w:hAnsiTheme="minorHAnsi" w:cstheme="minorHAnsi"/>
          </w:rPr>
          <w:t xml:space="preserve"> (Statutory Guidance)</w:t>
        </w:r>
      </w:hyperlink>
    </w:p>
    <w:p w14:paraId="43675240" w14:textId="7999ED59" w:rsidR="003410FC" w:rsidRPr="00EE2DC8" w:rsidRDefault="00B26B0B" w:rsidP="002D5D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hyperlink r:id="rId26" w:history="1">
        <w:r w:rsidR="003410FC" w:rsidRPr="00EE2DC8">
          <w:rPr>
            <w:rStyle w:val="Hyperlink"/>
            <w:rFonts w:asciiTheme="minorHAnsi" w:hAnsiTheme="minorHAnsi" w:cstheme="minorHAnsi"/>
          </w:rPr>
          <w:t>Keeping children safe in education – updated 2021 (Statutory Guidance)</w:t>
        </w:r>
      </w:hyperlink>
    </w:p>
    <w:p w14:paraId="56F1D43B" w14:textId="2F94C8D4" w:rsidR="00F0673E" w:rsidRPr="00EE2DC8" w:rsidRDefault="00B26B0B" w:rsidP="002D5D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FF"/>
          <w:u w:val="single"/>
        </w:rPr>
      </w:pPr>
      <w:hyperlink r:id="rId27" w:history="1">
        <w:r w:rsidR="00670B1C">
          <w:rPr>
            <w:rStyle w:val="Hyperlink"/>
            <w:rFonts w:asciiTheme="minorHAnsi" w:hAnsiTheme="minorHAnsi" w:cstheme="minorHAnsi"/>
          </w:rPr>
          <w:t>Bracknell Forest Safeguarding Adults Policy and Procedures</w:t>
        </w:r>
      </w:hyperlink>
      <w:r w:rsidR="00FF1C78" w:rsidRPr="00EE2DC8">
        <w:rPr>
          <w:rFonts w:asciiTheme="minorHAnsi" w:hAnsiTheme="minorHAnsi" w:cstheme="minorHAnsi"/>
          <w:color w:val="0000FF"/>
          <w:u w:val="single"/>
        </w:rPr>
        <w:t xml:space="preserve"> </w:t>
      </w:r>
    </w:p>
    <w:p w14:paraId="33960DC0" w14:textId="01DD871D" w:rsidR="00433CE9" w:rsidRPr="00EE2DC8" w:rsidRDefault="00B26B0B" w:rsidP="002D5D2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</w:rPr>
      </w:pPr>
      <w:hyperlink r:id="rId28" w:history="1">
        <w:r w:rsidR="006522AB">
          <w:rPr>
            <w:rStyle w:val="Hyperlink"/>
            <w:rFonts w:asciiTheme="minorHAnsi" w:hAnsiTheme="minorHAnsi" w:cstheme="minorHAnsi"/>
          </w:rPr>
          <w:t>Bracknell Forest Safeguarding Children Policy and Procedures</w:t>
        </w:r>
      </w:hyperlink>
      <w:r w:rsidR="00FF1C78" w:rsidRPr="00EE2DC8">
        <w:rPr>
          <w:rFonts w:asciiTheme="minorHAnsi" w:hAnsiTheme="minorHAnsi" w:cstheme="minorHAnsi"/>
          <w:color w:val="0000FF"/>
          <w:u w:val="single"/>
        </w:rPr>
        <w:t xml:space="preserve"> </w:t>
      </w:r>
    </w:p>
    <w:p w14:paraId="066FFB55" w14:textId="4D88DB35" w:rsidR="00EE2DC8" w:rsidRPr="00EE2DC8" w:rsidRDefault="00B26B0B" w:rsidP="00EE2DC8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</w:rPr>
      </w:pPr>
      <w:hyperlink r:id="rId29" w:history="1">
        <w:r w:rsidR="00C61BBD" w:rsidRPr="00EE2DC8">
          <w:rPr>
            <w:rStyle w:val="Hyperlink"/>
            <w:rFonts w:asciiTheme="minorHAnsi" w:hAnsiTheme="minorHAnsi" w:cstheme="minorHAnsi"/>
          </w:rPr>
          <w:t>Example Safeguarding Policy Statement (NSPCC)</w:t>
        </w:r>
      </w:hyperlink>
    </w:p>
    <w:p w14:paraId="0A5284F9" w14:textId="37AFC5B1" w:rsidR="001B6E23" w:rsidRPr="00EE2DC8" w:rsidRDefault="00B26B0B" w:rsidP="002D5D23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</w:rPr>
      </w:pPr>
      <w:hyperlink r:id="rId30" w:history="1">
        <w:r w:rsidR="001B6E23" w:rsidRPr="00EE2DC8">
          <w:rPr>
            <w:rStyle w:val="Hyperlink"/>
            <w:rFonts w:asciiTheme="minorHAnsi" w:hAnsiTheme="minorHAnsi" w:cstheme="minorHAnsi"/>
          </w:rPr>
          <w:t>Responding to Safeguarding Concerns (NCVO)</w:t>
        </w:r>
      </w:hyperlink>
    </w:p>
    <w:p w14:paraId="6A44143E" w14:textId="4B2E04E8" w:rsidR="00C71BD1" w:rsidRPr="00816F74" w:rsidRDefault="3EAF3DC7" w:rsidP="00816F74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0816F74">
        <w:rPr>
          <w:rFonts w:asciiTheme="minorHAnsi" w:hAnsiTheme="minorHAnsi" w:cstheme="minorBidi"/>
          <w:b/>
          <w:bCs/>
          <w:sz w:val="32"/>
          <w:szCs w:val="32"/>
        </w:rPr>
        <w:t xml:space="preserve">Standard 3 – </w:t>
      </w:r>
      <w:r w:rsidR="6E19D49E" w:rsidRPr="00816F74">
        <w:rPr>
          <w:rFonts w:asciiTheme="minorHAnsi" w:hAnsiTheme="minorHAnsi" w:cstheme="minorBidi"/>
          <w:b/>
          <w:bCs/>
          <w:sz w:val="32"/>
          <w:szCs w:val="32"/>
        </w:rPr>
        <w:t xml:space="preserve">Safeguarding across the </w:t>
      </w:r>
      <w:proofErr w:type="gramStart"/>
      <w:r w:rsidR="00693C80">
        <w:rPr>
          <w:rFonts w:asciiTheme="minorHAnsi" w:hAnsiTheme="minorHAnsi" w:cstheme="minorBidi"/>
          <w:b/>
          <w:bCs/>
          <w:sz w:val="32"/>
          <w:szCs w:val="32"/>
        </w:rPr>
        <w:t>o</w:t>
      </w:r>
      <w:r w:rsidR="6E19D49E" w:rsidRPr="00816F74">
        <w:rPr>
          <w:rFonts w:asciiTheme="minorHAnsi" w:hAnsiTheme="minorHAnsi" w:cstheme="minorBidi"/>
          <w:b/>
          <w:bCs/>
          <w:sz w:val="32"/>
          <w:szCs w:val="32"/>
        </w:rPr>
        <w:t>rganisation</w:t>
      </w:r>
      <w:proofErr w:type="gramEnd"/>
    </w:p>
    <w:p w14:paraId="39CE8EC5" w14:textId="77777777" w:rsidR="00C71BD1" w:rsidRDefault="00C71BD1" w:rsidP="00C71BD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5"/>
        <w:gridCol w:w="425"/>
        <w:gridCol w:w="425"/>
        <w:gridCol w:w="426"/>
        <w:gridCol w:w="425"/>
        <w:gridCol w:w="3118"/>
        <w:gridCol w:w="3180"/>
      </w:tblGrid>
      <w:tr w:rsidR="00C71BD1" w14:paraId="573D1F23" w14:textId="77777777" w:rsidTr="2BF4AAAC">
        <w:tc>
          <w:tcPr>
            <w:tcW w:w="5524" w:type="dxa"/>
          </w:tcPr>
          <w:p w14:paraId="4447F688" w14:textId="73C19A13" w:rsidR="00C71BD1" w:rsidRPr="00CC51CF" w:rsidRDefault="0098409F" w:rsidP="001C19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Checklist</w:t>
            </w:r>
          </w:p>
        </w:tc>
        <w:tc>
          <w:tcPr>
            <w:tcW w:w="2126" w:type="dxa"/>
            <w:gridSpan w:val="5"/>
          </w:tcPr>
          <w:p w14:paraId="17C98684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Rate between 1-5 </w:t>
            </w:r>
            <w:r w:rsidRPr="00CC51CF">
              <w:rPr>
                <w:rFonts w:asciiTheme="minorHAnsi" w:hAnsiTheme="minorHAnsi" w:cstheme="minorHAnsi"/>
              </w:rPr>
              <w:t xml:space="preserve">(where 5 is the </w:t>
            </w:r>
            <w:r>
              <w:rPr>
                <w:rFonts w:asciiTheme="minorHAnsi" w:hAnsiTheme="minorHAnsi" w:cstheme="minorHAnsi"/>
              </w:rPr>
              <w:t>best</w:t>
            </w:r>
            <w:r w:rsidRPr="00CC51C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51CF">
              <w:rPr>
                <w:rFonts w:asciiTheme="minorHAnsi" w:hAnsiTheme="minorHAnsi" w:cstheme="minorHAnsi"/>
                <w:b/>
                <w:bCs/>
              </w:rPr>
              <w:t>by placing x in the box.</w:t>
            </w:r>
          </w:p>
        </w:tc>
        <w:tc>
          <w:tcPr>
            <w:tcW w:w="3118" w:type="dxa"/>
          </w:tcPr>
          <w:p w14:paraId="293A37E4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Briefly describe how your organisation meets this standard.</w:t>
            </w:r>
          </w:p>
        </w:tc>
        <w:tc>
          <w:tcPr>
            <w:tcW w:w="3180" w:type="dxa"/>
          </w:tcPr>
          <w:p w14:paraId="397EF9AC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Actions required to raise the standard.</w:t>
            </w:r>
          </w:p>
        </w:tc>
      </w:tr>
      <w:tr w:rsidR="00C71BD1" w14:paraId="4C31F8AF" w14:textId="77777777" w:rsidTr="2BF4AAAC">
        <w:tc>
          <w:tcPr>
            <w:tcW w:w="5524" w:type="dxa"/>
            <w:shd w:val="clear" w:color="auto" w:fill="D9D9D9" w:themeFill="background1" w:themeFillShade="D9"/>
          </w:tcPr>
          <w:p w14:paraId="5EE071E2" w14:textId="77777777" w:rsidR="00C71BD1" w:rsidRPr="00CC51CF" w:rsidRDefault="00C71BD1" w:rsidP="001C19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7DC1B8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7D88C8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F551CC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A4FE397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DAE1AA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90FE703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14:paraId="321E3708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3715" w14:paraId="5C043C42" w14:textId="77777777">
        <w:trPr>
          <w:trHeight w:val="567"/>
        </w:trPr>
        <w:tc>
          <w:tcPr>
            <w:tcW w:w="5524" w:type="dxa"/>
          </w:tcPr>
          <w:p w14:paraId="4445F123" w14:textId="77777777" w:rsidR="00BA3715" w:rsidRDefault="00BA3715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A nominated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safeguarding</w:t>
            </w:r>
            <w:r w:rsidRPr="2BF4AAAC">
              <w:rPr>
                <w:rFonts w:ascii="Calibri" w:hAnsi="Calibri" w:cs="Calibri"/>
                <w:sz w:val="22"/>
                <w:szCs w:val="22"/>
              </w:rPr>
              <w:t xml:space="preserve"> lead person is available to staff and volunteers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4A40A87A" w14:textId="77777777" w:rsidR="00BA3715" w:rsidRDefault="00BA37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D8C2537" w14:textId="77777777" w:rsidR="00BA3715" w:rsidRDefault="00BA37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47C8119" w14:textId="77777777" w:rsidR="00BA3715" w:rsidRDefault="00BA37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7719F48" w14:textId="77777777" w:rsidR="00BA3715" w:rsidRDefault="00BA37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CF86919" w14:textId="77777777" w:rsidR="00BA3715" w:rsidRDefault="00BA37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0E492B0" w14:textId="7677E475" w:rsidR="00BA3715" w:rsidRDefault="00BA37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4BDC4307" w14:textId="77777777" w:rsidR="00BA3715" w:rsidRDefault="00BA3715">
            <w:pPr>
              <w:rPr>
                <w:rFonts w:asciiTheme="minorHAnsi" w:hAnsiTheme="minorHAnsi" w:cstheme="minorHAnsi"/>
              </w:rPr>
            </w:pPr>
          </w:p>
        </w:tc>
      </w:tr>
      <w:tr w:rsidR="006E6B00" w14:paraId="0C230065" w14:textId="77777777" w:rsidTr="2BF4AAAC">
        <w:trPr>
          <w:trHeight w:val="567"/>
        </w:trPr>
        <w:tc>
          <w:tcPr>
            <w:tcW w:w="5524" w:type="dxa"/>
          </w:tcPr>
          <w:p w14:paraId="66FF2F03" w14:textId="6159480F" w:rsidR="006E6B00" w:rsidRDefault="64A97F65" w:rsidP="2BF4AAAC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The organisation e</w:t>
            </w:r>
            <w:r w:rsidR="5B989292" w:rsidRPr="2BF4AAAC">
              <w:rPr>
                <w:rFonts w:ascii="Calibri" w:hAnsi="Calibri" w:cs="Calibri"/>
                <w:sz w:val="22"/>
                <w:szCs w:val="22"/>
              </w:rPr>
              <w:t>nsure</w:t>
            </w:r>
            <w:r w:rsidR="401FB13D" w:rsidRPr="2BF4AAAC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="5B989292" w:rsidRPr="2BF4AAAC">
              <w:rPr>
                <w:rFonts w:ascii="Calibri" w:hAnsi="Calibri" w:cs="Calibri"/>
                <w:sz w:val="22"/>
                <w:szCs w:val="22"/>
              </w:rPr>
              <w:t>appropriate record keeping and</w:t>
            </w:r>
            <w:r w:rsidR="0FAC5C78" w:rsidRPr="2BF4AAAC">
              <w:rPr>
                <w:rFonts w:ascii="Calibri" w:hAnsi="Calibri" w:cs="Calibri"/>
                <w:sz w:val="22"/>
                <w:szCs w:val="22"/>
              </w:rPr>
              <w:t xml:space="preserve"> the safe </w:t>
            </w:r>
            <w:r w:rsidR="5B989292" w:rsidRPr="2BF4AAAC">
              <w:rPr>
                <w:rFonts w:ascii="Calibri" w:hAnsi="Calibri" w:cs="Calibri"/>
                <w:sz w:val="22"/>
                <w:szCs w:val="22"/>
              </w:rPr>
              <w:t>stor</w:t>
            </w:r>
            <w:r w:rsidR="7186702B" w:rsidRPr="2BF4AAAC">
              <w:rPr>
                <w:rFonts w:ascii="Calibri" w:hAnsi="Calibri" w:cs="Calibri"/>
                <w:sz w:val="22"/>
                <w:szCs w:val="22"/>
              </w:rPr>
              <w:t>age of information</w:t>
            </w:r>
            <w:r w:rsidR="005C344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66BB616D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D957C8C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AD7DA8E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5E84F4E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C373562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D07C678" w14:textId="77777777" w:rsidR="006E6B00" w:rsidRDefault="006E6B00" w:rsidP="006E6B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0E55C995" w14:textId="77777777" w:rsidR="006E6B00" w:rsidRDefault="006E6B00" w:rsidP="006E6B00">
            <w:pPr>
              <w:rPr>
                <w:rFonts w:asciiTheme="minorHAnsi" w:hAnsiTheme="minorHAnsi" w:cstheme="minorHAnsi"/>
              </w:rPr>
            </w:pPr>
          </w:p>
        </w:tc>
      </w:tr>
      <w:tr w:rsidR="006E6B00" w14:paraId="549AA3E5" w14:textId="77777777" w:rsidTr="2BF4AAAC">
        <w:trPr>
          <w:trHeight w:val="567"/>
        </w:trPr>
        <w:tc>
          <w:tcPr>
            <w:tcW w:w="5524" w:type="dxa"/>
          </w:tcPr>
          <w:p w14:paraId="35D2DD10" w14:textId="76462B18" w:rsidR="006E6B00" w:rsidRDefault="005C3447" w:rsidP="2BF4AAAC">
            <w:pPr>
              <w:rPr>
                <w:rFonts w:asciiTheme="minorHAnsi" w:hAnsiTheme="minorHAnsi" w:cstheme="minorBid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o</w:t>
            </w:r>
            <w:r w:rsidR="00E06E39">
              <w:rPr>
                <w:rFonts w:ascii="Calibri" w:hAnsi="Calibri" w:cs="Calibri"/>
                <w:sz w:val="22"/>
                <w:szCs w:val="22"/>
              </w:rPr>
              <w:t>rganisation</w:t>
            </w:r>
            <w:r w:rsidR="7186702B" w:rsidRPr="2BF4AAAC">
              <w:rPr>
                <w:rFonts w:ascii="Calibri" w:hAnsi="Calibri" w:cs="Calibri"/>
                <w:sz w:val="22"/>
                <w:szCs w:val="22"/>
              </w:rPr>
              <w:t xml:space="preserve"> proactively seek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7186702B" w:rsidRPr="2BF4AAAC">
              <w:rPr>
                <w:rFonts w:ascii="Calibri" w:hAnsi="Calibri" w:cs="Calibri"/>
                <w:sz w:val="22"/>
                <w:szCs w:val="22"/>
              </w:rPr>
              <w:t xml:space="preserve"> feedback and ensure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7186702B" w:rsidRPr="2BF4AAAC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5B989292" w:rsidRPr="2BF4AAAC">
              <w:rPr>
                <w:rFonts w:ascii="Calibri" w:hAnsi="Calibri" w:cs="Calibri"/>
                <w:sz w:val="22"/>
                <w:szCs w:val="22"/>
              </w:rPr>
              <w:t>voice of children and vulnerable adults inform</w:t>
            </w:r>
            <w:r w:rsidR="00E33AB8">
              <w:rPr>
                <w:rFonts w:ascii="Calibri" w:hAnsi="Calibri" w:cs="Calibri"/>
                <w:sz w:val="22"/>
                <w:szCs w:val="22"/>
              </w:rPr>
              <w:t xml:space="preserve"> policy and</w:t>
            </w:r>
            <w:r w:rsidR="3221B4E0" w:rsidRPr="2BF4AAAC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="5B989292" w:rsidRPr="2BF4AAAC">
              <w:rPr>
                <w:rFonts w:ascii="Calibri" w:hAnsi="Calibri" w:cs="Calibri"/>
                <w:sz w:val="22"/>
                <w:szCs w:val="22"/>
              </w:rPr>
              <w:t xml:space="preserve"> development of services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75777564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2DF8195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37AD52B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2A50BAA0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6145B19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5F7B929" w14:textId="77777777" w:rsidR="006E6B00" w:rsidRDefault="006E6B00" w:rsidP="006E6B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0B86FCBD" w14:textId="77777777" w:rsidR="006E6B00" w:rsidRDefault="006E6B00" w:rsidP="006E6B00">
            <w:pPr>
              <w:rPr>
                <w:rFonts w:asciiTheme="minorHAnsi" w:hAnsiTheme="minorHAnsi" w:cstheme="minorHAnsi"/>
              </w:rPr>
            </w:pPr>
          </w:p>
        </w:tc>
      </w:tr>
      <w:tr w:rsidR="006E6B00" w14:paraId="00269839" w14:textId="77777777" w:rsidTr="2BF4AAAC">
        <w:trPr>
          <w:trHeight w:val="567"/>
        </w:trPr>
        <w:tc>
          <w:tcPr>
            <w:tcW w:w="5524" w:type="dxa"/>
          </w:tcPr>
          <w:p w14:paraId="4B8E5BBC" w14:textId="195A7C4B" w:rsidR="006E6B00" w:rsidRDefault="52C0B222" w:rsidP="2BF4AAAC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The organisation p</w:t>
            </w:r>
            <w:r w:rsidR="5B989292" w:rsidRPr="2BF4AAAC">
              <w:rPr>
                <w:rFonts w:ascii="Calibri" w:hAnsi="Calibri" w:cs="Calibri"/>
                <w:sz w:val="22"/>
                <w:szCs w:val="22"/>
              </w:rPr>
              <w:t>romote</w:t>
            </w:r>
            <w:r w:rsidR="005C3447">
              <w:rPr>
                <w:rFonts w:ascii="Calibri" w:hAnsi="Calibri" w:cs="Calibri"/>
                <w:sz w:val="22"/>
                <w:szCs w:val="22"/>
              </w:rPr>
              <w:t>s</w:t>
            </w:r>
            <w:r w:rsidR="5B989292" w:rsidRPr="2BF4AAAC">
              <w:rPr>
                <w:rFonts w:ascii="Calibri" w:hAnsi="Calibri" w:cs="Calibri"/>
                <w:sz w:val="22"/>
                <w:szCs w:val="22"/>
              </w:rPr>
              <w:t xml:space="preserve"> equality</w:t>
            </w:r>
            <w:r w:rsidR="052B2CD3" w:rsidRPr="2BF4AAAC">
              <w:rPr>
                <w:rFonts w:ascii="Calibri" w:hAnsi="Calibri" w:cs="Calibri"/>
                <w:sz w:val="22"/>
                <w:szCs w:val="22"/>
              </w:rPr>
              <w:t xml:space="preserve"> and responds robustly to all forms of discrimination</w:t>
            </w:r>
            <w:r w:rsidR="005C344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2F622971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3DCAE56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41914BA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713CE43B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80CA245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7BA0E34" w14:textId="77777777" w:rsidR="006E6B00" w:rsidRDefault="006E6B00" w:rsidP="006E6B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27BFB244" w14:textId="77777777" w:rsidR="006E6B00" w:rsidRDefault="006E6B00" w:rsidP="006E6B00">
            <w:pPr>
              <w:rPr>
                <w:rFonts w:asciiTheme="minorHAnsi" w:hAnsiTheme="minorHAnsi" w:cstheme="minorHAnsi"/>
              </w:rPr>
            </w:pPr>
          </w:p>
        </w:tc>
      </w:tr>
      <w:tr w:rsidR="006E6B00" w14:paraId="3679F651" w14:textId="77777777" w:rsidTr="2BF4AAAC">
        <w:trPr>
          <w:trHeight w:val="567"/>
        </w:trPr>
        <w:tc>
          <w:tcPr>
            <w:tcW w:w="5524" w:type="dxa"/>
          </w:tcPr>
          <w:p w14:paraId="63AA7B0D" w14:textId="3F5F062A" w:rsidR="006E6B00" w:rsidRDefault="052B2CD3" w:rsidP="2BF4AAAC">
            <w:pPr>
              <w:rPr>
                <w:rFonts w:asciiTheme="minorHAnsi" w:hAnsiTheme="minorHAnsi" w:cstheme="minorBidi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The organisation works to mitigate the i</w:t>
            </w:r>
            <w:r w:rsidR="5B989292" w:rsidRPr="2BF4AAAC">
              <w:rPr>
                <w:rFonts w:ascii="Calibri" w:hAnsi="Calibri" w:cs="Calibri"/>
                <w:sz w:val="22"/>
                <w:szCs w:val="22"/>
              </w:rPr>
              <w:t>mpact of Covid</w:t>
            </w:r>
            <w:r w:rsidR="2904E8DF" w:rsidRPr="2BF4AAAC">
              <w:rPr>
                <w:rFonts w:ascii="Calibri" w:hAnsi="Calibri" w:cs="Calibri"/>
                <w:sz w:val="22"/>
                <w:szCs w:val="22"/>
              </w:rPr>
              <w:t>-19</w:t>
            </w:r>
            <w:r w:rsidR="005C344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1E3F9258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7DDFC0F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A1B86DD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D11CE10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F1B065D" w14:textId="77777777" w:rsidR="006E6B00" w:rsidRDefault="006E6B00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AD013B8" w14:textId="77777777" w:rsidR="006E6B00" w:rsidRDefault="006E6B00" w:rsidP="006E6B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1B917674" w14:textId="77777777" w:rsidR="006E6B00" w:rsidRDefault="006E6B00" w:rsidP="006E6B00">
            <w:pPr>
              <w:rPr>
                <w:rFonts w:asciiTheme="minorHAnsi" w:hAnsiTheme="minorHAnsi" w:cstheme="minorHAnsi"/>
              </w:rPr>
            </w:pPr>
          </w:p>
        </w:tc>
      </w:tr>
      <w:tr w:rsidR="00924153" w14:paraId="7175314E" w14:textId="77777777" w:rsidTr="2BF4AAAC">
        <w:trPr>
          <w:trHeight w:val="567"/>
        </w:trPr>
        <w:tc>
          <w:tcPr>
            <w:tcW w:w="5524" w:type="dxa"/>
          </w:tcPr>
          <w:p w14:paraId="345F2F01" w14:textId="1B7FED5E" w:rsidR="00924153" w:rsidRDefault="00331A91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organisation</w:t>
            </w:r>
            <w:r w:rsidR="0097347B">
              <w:rPr>
                <w:rFonts w:ascii="Calibri" w:hAnsi="Calibri" w:cs="Calibri"/>
                <w:sz w:val="22"/>
                <w:szCs w:val="22"/>
              </w:rPr>
              <w:t xml:space="preserve"> ha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97347B">
              <w:rPr>
                <w:rFonts w:ascii="Calibri" w:hAnsi="Calibri" w:cs="Calibri"/>
                <w:sz w:val="22"/>
                <w:szCs w:val="22"/>
              </w:rPr>
              <w:t xml:space="preserve"> approp</w:t>
            </w:r>
            <w:r>
              <w:rPr>
                <w:rFonts w:ascii="Calibri" w:hAnsi="Calibri" w:cs="Calibri"/>
                <w:sz w:val="22"/>
                <w:szCs w:val="22"/>
              </w:rPr>
              <w:t>riate filters and monitoring systems</w:t>
            </w:r>
            <w:r w:rsidR="00AA11FB" w:rsidRPr="00AA11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4D80">
              <w:rPr>
                <w:rFonts w:ascii="Calibri" w:hAnsi="Calibri" w:cs="Calibri"/>
                <w:sz w:val="22"/>
                <w:szCs w:val="22"/>
              </w:rPr>
              <w:t>to limit exposure to</w:t>
            </w:r>
            <w:r w:rsidR="00AA11FB" w:rsidRPr="00AA11FB">
              <w:rPr>
                <w:rFonts w:ascii="Calibri" w:hAnsi="Calibri" w:cs="Calibri"/>
                <w:sz w:val="22"/>
                <w:szCs w:val="22"/>
              </w:rPr>
              <w:t xml:space="preserve"> harmful and inappropriate </w:t>
            </w:r>
            <w:r w:rsidR="000D3B11">
              <w:rPr>
                <w:rFonts w:ascii="Calibri" w:hAnsi="Calibri" w:cs="Calibri"/>
                <w:sz w:val="22"/>
                <w:szCs w:val="22"/>
              </w:rPr>
              <w:t xml:space="preserve">online </w:t>
            </w:r>
            <w:r w:rsidR="00AA11FB" w:rsidRPr="00AA11FB">
              <w:rPr>
                <w:rFonts w:ascii="Calibri" w:hAnsi="Calibri" w:cs="Calibri"/>
                <w:sz w:val="22"/>
                <w:szCs w:val="22"/>
              </w:rPr>
              <w:t>content</w:t>
            </w:r>
            <w:r w:rsidR="000D3B11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FDF4E13" w14:textId="3089FF17" w:rsidR="00AA11FB" w:rsidRPr="2BF4AAAC" w:rsidRDefault="00AA11FB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*Schools need to </w:t>
            </w:r>
            <w:r w:rsidR="007E6532">
              <w:rPr>
                <w:rFonts w:ascii="Calibri" w:hAnsi="Calibri" w:cs="Calibri"/>
                <w:sz w:val="22"/>
                <w:szCs w:val="22"/>
              </w:rPr>
              <w:t xml:space="preserve">consider the requirements of </w:t>
            </w:r>
            <w:hyperlink r:id="rId31" w:history="1">
              <w:r w:rsidR="007E6532" w:rsidRPr="003C1596">
                <w:rPr>
                  <w:rStyle w:val="Hyperlink"/>
                  <w:rFonts w:ascii="Calibri" w:hAnsi="Calibri" w:cs="Calibri"/>
                  <w:sz w:val="22"/>
                  <w:szCs w:val="22"/>
                </w:rPr>
                <w:t>KSCIE 141</w:t>
              </w:r>
            </w:hyperlink>
          </w:p>
        </w:tc>
        <w:tc>
          <w:tcPr>
            <w:tcW w:w="425" w:type="dxa"/>
          </w:tcPr>
          <w:p w14:paraId="04C2DC76" w14:textId="77777777" w:rsidR="00924153" w:rsidRDefault="00924153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2905F21" w14:textId="77777777" w:rsidR="00924153" w:rsidRDefault="00924153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79E3AAC" w14:textId="77777777" w:rsidR="00924153" w:rsidRDefault="00924153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4C3DAF7A" w14:textId="77777777" w:rsidR="00924153" w:rsidRDefault="00924153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581B0BC" w14:textId="77777777" w:rsidR="00924153" w:rsidRDefault="00924153" w:rsidP="006E6B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B661F33" w14:textId="77777777" w:rsidR="00924153" w:rsidRDefault="00924153" w:rsidP="006E6B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67C7A797" w14:textId="77777777" w:rsidR="00924153" w:rsidRDefault="00924153" w:rsidP="006E6B00">
            <w:pPr>
              <w:rPr>
                <w:rFonts w:asciiTheme="minorHAnsi" w:hAnsiTheme="minorHAnsi" w:cstheme="minorHAnsi"/>
              </w:rPr>
            </w:pPr>
          </w:p>
        </w:tc>
      </w:tr>
    </w:tbl>
    <w:p w14:paraId="5027D58C" w14:textId="59506BC8" w:rsidR="00C71BD1" w:rsidRDefault="00C71BD1" w:rsidP="008F097B">
      <w:pPr>
        <w:jc w:val="both"/>
        <w:rPr>
          <w:rFonts w:asciiTheme="minorHAnsi" w:hAnsiTheme="minorHAnsi" w:cstheme="minorHAnsi"/>
        </w:rPr>
      </w:pPr>
    </w:p>
    <w:p w14:paraId="64285B4E" w14:textId="77777777" w:rsidR="00A67C3C" w:rsidRPr="002B2A20" w:rsidRDefault="00A67C3C" w:rsidP="00A67C3C">
      <w:pPr>
        <w:rPr>
          <w:rFonts w:asciiTheme="minorHAnsi" w:hAnsiTheme="minorHAnsi" w:cstheme="minorHAnsi"/>
        </w:rPr>
      </w:pPr>
      <w:bookmarkStart w:id="0" w:name="_Hlk81834908"/>
      <w:r w:rsidRPr="002B2A20">
        <w:rPr>
          <w:rFonts w:asciiTheme="minorHAnsi" w:hAnsiTheme="minorHAnsi" w:cstheme="minorHAnsi"/>
          <w:i/>
        </w:rPr>
        <w:t>Sources of useful information</w:t>
      </w:r>
    </w:p>
    <w:bookmarkEnd w:id="0"/>
    <w:p w14:paraId="2CB9A2D4" w14:textId="7010DE2B" w:rsidR="00385B3B" w:rsidRPr="006A4327" w:rsidRDefault="00730384" w:rsidP="006A432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A4327">
        <w:rPr>
          <w:rFonts w:asciiTheme="minorHAnsi" w:hAnsiTheme="minorHAnsi" w:cstheme="minorHAnsi"/>
          <w:sz w:val="22"/>
          <w:szCs w:val="22"/>
        </w:rPr>
        <w:fldChar w:fldCharType="begin"/>
      </w:r>
      <w:r w:rsidRPr="006A4327">
        <w:rPr>
          <w:rFonts w:asciiTheme="minorHAnsi" w:hAnsiTheme="minorHAnsi" w:cstheme="minorHAnsi"/>
          <w:sz w:val="22"/>
          <w:szCs w:val="22"/>
        </w:rPr>
        <w:instrText xml:space="preserve"> HYPERLINK "https://www.gov.uk/government/publications/care-act-statutory-guidance/care-and-support-statutory-guidance" \l "general-responsibilities-and-universal-services" </w:instrText>
      </w:r>
      <w:r w:rsidRPr="006A4327">
        <w:rPr>
          <w:rFonts w:asciiTheme="minorHAnsi" w:hAnsiTheme="minorHAnsi" w:cstheme="minorHAnsi"/>
          <w:sz w:val="22"/>
          <w:szCs w:val="22"/>
        </w:rPr>
      </w:r>
      <w:r w:rsidRPr="006A4327">
        <w:rPr>
          <w:rFonts w:asciiTheme="minorHAnsi" w:hAnsiTheme="minorHAnsi" w:cstheme="minorHAnsi"/>
          <w:sz w:val="22"/>
          <w:szCs w:val="22"/>
        </w:rPr>
        <w:fldChar w:fldCharType="separate"/>
      </w:r>
      <w:r w:rsidR="00385B3B" w:rsidRPr="006A4327">
        <w:rPr>
          <w:rStyle w:val="Hyperlink"/>
          <w:rFonts w:asciiTheme="minorHAnsi" w:hAnsiTheme="minorHAnsi" w:cstheme="minorHAnsi"/>
          <w:sz w:val="22"/>
          <w:szCs w:val="22"/>
        </w:rPr>
        <w:t>Care and support statutory guidance - updated 2021 (Statutory Guidance)</w:t>
      </w:r>
      <w:r w:rsidRPr="006A432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8A87AA7" w14:textId="7131F607" w:rsidR="00385B3B" w:rsidRPr="006A4327" w:rsidRDefault="00B26B0B" w:rsidP="006A432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32" w:history="1">
        <w:r w:rsidR="00543E9E" w:rsidRPr="006A4327">
          <w:rPr>
            <w:rStyle w:val="Hyperlink"/>
            <w:rFonts w:asciiTheme="minorHAnsi" w:hAnsiTheme="minorHAnsi" w:cstheme="minorHAnsi"/>
            <w:sz w:val="22"/>
            <w:szCs w:val="22"/>
          </w:rPr>
          <w:t>Working Together to Safeguard Children</w:t>
        </w:r>
        <w:r w:rsidR="00385B3B" w:rsidRPr="006A432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- updated 2020 (Statutory Guidance)</w:t>
        </w:r>
      </w:hyperlink>
    </w:p>
    <w:p w14:paraId="22763821" w14:textId="6F745241" w:rsidR="00385B3B" w:rsidRPr="006A4327" w:rsidRDefault="00B26B0B" w:rsidP="006A4327">
      <w:pPr>
        <w:pStyle w:val="ListParagraph"/>
        <w:numPr>
          <w:ilvl w:val="0"/>
          <w:numId w:val="8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hyperlink r:id="rId33" w:history="1">
        <w:r w:rsidR="00385B3B" w:rsidRPr="006A4327">
          <w:rPr>
            <w:rStyle w:val="Hyperlink"/>
            <w:rFonts w:asciiTheme="minorHAnsi" w:hAnsiTheme="minorHAnsi" w:cstheme="minorHAnsi"/>
            <w:sz w:val="22"/>
            <w:szCs w:val="22"/>
          </w:rPr>
          <w:t>Keeping children safe in education – updated 2021 (Statutory Guidance)</w:t>
        </w:r>
      </w:hyperlink>
    </w:p>
    <w:p w14:paraId="24644CEF" w14:textId="5E2CBF81" w:rsidR="00385B3B" w:rsidRPr="002B2A20" w:rsidRDefault="00B26B0B" w:rsidP="006A4327">
      <w:pPr>
        <w:pStyle w:val="Heading1"/>
        <w:numPr>
          <w:ilvl w:val="0"/>
          <w:numId w:val="8"/>
        </w:numPr>
        <w:shd w:val="clear" w:color="auto" w:fill="FFFFFF"/>
        <w:spacing w:before="0" w:after="750"/>
        <w:rPr>
          <w:rFonts w:asciiTheme="minorHAnsi" w:hAnsiTheme="minorHAnsi" w:cstheme="minorHAnsi"/>
          <w:color w:val="0B0C0C"/>
          <w:sz w:val="22"/>
          <w:szCs w:val="22"/>
        </w:rPr>
      </w:pPr>
      <w:hyperlink r:id="rId34" w:history="1">
        <w:r w:rsidR="00607E17" w:rsidRPr="002B2A20">
          <w:rPr>
            <w:rStyle w:val="Hyperlink"/>
            <w:rFonts w:asciiTheme="minorHAnsi" w:hAnsiTheme="minorHAnsi" w:cstheme="minorHAnsi"/>
            <w:sz w:val="22"/>
            <w:szCs w:val="22"/>
          </w:rPr>
          <w:t>Guidance about safeguarding and protecting people for charities and trustees 2019 (Charity Commission)</w:t>
        </w:r>
      </w:hyperlink>
    </w:p>
    <w:p w14:paraId="58E724B7" w14:textId="03BC84D7" w:rsidR="3EAF3DC7" w:rsidRPr="00816F74" w:rsidRDefault="00C71BD1" w:rsidP="00816F74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  <w:r w:rsidR="3EAF3DC7" w:rsidRPr="00816F74">
        <w:rPr>
          <w:rFonts w:asciiTheme="minorHAnsi" w:hAnsiTheme="minorHAnsi" w:cstheme="minorBidi"/>
          <w:b/>
          <w:bCs/>
          <w:sz w:val="32"/>
          <w:szCs w:val="32"/>
        </w:rPr>
        <w:t>Standard 4 –</w:t>
      </w:r>
      <w:r w:rsidR="3EAF3DC7" w:rsidRPr="00816F74">
        <w:rPr>
          <w:rFonts w:asciiTheme="minorHAnsi" w:hAnsiTheme="minorHAnsi" w:cstheme="minorBidi"/>
          <w:b/>
          <w:bCs/>
          <w:sz w:val="40"/>
          <w:szCs w:val="40"/>
        </w:rPr>
        <w:t xml:space="preserve"> </w:t>
      </w:r>
      <w:r w:rsidR="31D05904" w:rsidRPr="00816F74">
        <w:rPr>
          <w:rFonts w:asciiTheme="minorHAnsi" w:hAnsiTheme="minorHAnsi" w:cstheme="minorBidi"/>
          <w:b/>
          <w:bCs/>
          <w:sz w:val="32"/>
          <w:szCs w:val="32"/>
        </w:rPr>
        <w:t>Working with other agencies (including sharing of information)</w:t>
      </w:r>
    </w:p>
    <w:p w14:paraId="38784558" w14:textId="238CC727" w:rsidR="2BF4AAAC" w:rsidRDefault="2BF4AAAC" w:rsidP="2BF4AAAC">
      <w:pPr>
        <w:rPr>
          <w:rFonts w:eastAsia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5"/>
        <w:gridCol w:w="425"/>
        <w:gridCol w:w="425"/>
        <w:gridCol w:w="426"/>
        <w:gridCol w:w="425"/>
        <w:gridCol w:w="3118"/>
        <w:gridCol w:w="3180"/>
      </w:tblGrid>
      <w:tr w:rsidR="00C71BD1" w14:paraId="026C1B07" w14:textId="77777777" w:rsidTr="2BF4AAAC">
        <w:tc>
          <w:tcPr>
            <w:tcW w:w="5524" w:type="dxa"/>
          </w:tcPr>
          <w:p w14:paraId="5C40C188" w14:textId="41C994C2" w:rsidR="00C71BD1" w:rsidRPr="00CC51CF" w:rsidRDefault="0098409F" w:rsidP="001C19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Checklist</w:t>
            </w:r>
          </w:p>
        </w:tc>
        <w:tc>
          <w:tcPr>
            <w:tcW w:w="2126" w:type="dxa"/>
            <w:gridSpan w:val="5"/>
          </w:tcPr>
          <w:p w14:paraId="3B4D5D7E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Rate between 1-5 </w:t>
            </w:r>
            <w:r w:rsidRPr="00CC51CF">
              <w:rPr>
                <w:rFonts w:asciiTheme="minorHAnsi" w:hAnsiTheme="minorHAnsi" w:cstheme="minorHAnsi"/>
              </w:rPr>
              <w:t xml:space="preserve">(where 5 is the </w:t>
            </w:r>
            <w:r>
              <w:rPr>
                <w:rFonts w:asciiTheme="minorHAnsi" w:hAnsiTheme="minorHAnsi" w:cstheme="minorHAnsi"/>
              </w:rPr>
              <w:t>best</w:t>
            </w:r>
            <w:r w:rsidRPr="00CC51C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51CF">
              <w:rPr>
                <w:rFonts w:asciiTheme="minorHAnsi" w:hAnsiTheme="minorHAnsi" w:cstheme="minorHAnsi"/>
                <w:b/>
                <w:bCs/>
              </w:rPr>
              <w:t>by placing x in the box.</w:t>
            </w:r>
          </w:p>
        </w:tc>
        <w:tc>
          <w:tcPr>
            <w:tcW w:w="3118" w:type="dxa"/>
          </w:tcPr>
          <w:p w14:paraId="22087182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Briefly describe how your organisation meets this standard.</w:t>
            </w:r>
          </w:p>
        </w:tc>
        <w:tc>
          <w:tcPr>
            <w:tcW w:w="3180" w:type="dxa"/>
          </w:tcPr>
          <w:p w14:paraId="38F74DB0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Actions required to raise the standard.</w:t>
            </w:r>
          </w:p>
        </w:tc>
      </w:tr>
      <w:tr w:rsidR="00C71BD1" w14:paraId="0A97C1B3" w14:textId="77777777" w:rsidTr="2BF4AAAC">
        <w:tc>
          <w:tcPr>
            <w:tcW w:w="5524" w:type="dxa"/>
            <w:shd w:val="clear" w:color="auto" w:fill="D9D9D9" w:themeFill="background1" w:themeFillShade="D9"/>
          </w:tcPr>
          <w:p w14:paraId="085596F7" w14:textId="77777777" w:rsidR="00C71BD1" w:rsidRPr="00CC51CF" w:rsidRDefault="00C71BD1" w:rsidP="001C19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8D36C8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7B7835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BF407A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5195D25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17103C" w14:textId="77777777" w:rsidR="00C71BD1" w:rsidRPr="00CC51CF" w:rsidRDefault="00C71BD1" w:rsidP="001C19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51C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4D6A5B0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14:paraId="199F2D40" w14:textId="77777777" w:rsidR="00C71BD1" w:rsidRPr="00CC51CF" w:rsidRDefault="00C71BD1" w:rsidP="001C19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1BD1" w14:paraId="2461F4D1" w14:textId="77777777" w:rsidTr="2BF4AAAC">
        <w:trPr>
          <w:trHeight w:val="567"/>
        </w:trPr>
        <w:tc>
          <w:tcPr>
            <w:tcW w:w="5524" w:type="dxa"/>
          </w:tcPr>
          <w:p w14:paraId="7AEEB482" w14:textId="79A71D01" w:rsidR="00C71BD1" w:rsidRDefault="616FD5AD" w:rsidP="2BF4AAAC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 xml:space="preserve">The organisation provides clear </w:t>
            </w:r>
            <w:r w:rsidR="4C84364C" w:rsidRPr="2BF4AAAC">
              <w:rPr>
                <w:rFonts w:ascii="Calibri" w:hAnsi="Calibri" w:cs="Calibri"/>
                <w:sz w:val="22"/>
                <w:szCs w:val="22"/>
              </w:rPr>
              <w:t>guidance</w:t>
            </w:r>
            <w:r w:rsidRPr="2BF4AAAC">
              <w:rPr>
                <w:rFonts w:ascii="Calibri" w:hAnsi="Calibri" w:cs="Calibri"/>
                <w:sz w:val="22"/>
                <w:szCs w:val="22"/>
              </w:rPr>
              <w:t xml:space="preserve"> to support </w:t>
            </w:r>
            <w:r w:rsidR="63EEBA32" w:rsidRPr="2BF4AAAC">
              <w:rPr>
                <w:rFonts w:ascii="Calibri" w:hAnsi="Calibri" w:cs="Calibri"/>
                <w:sz w:val="22"/>
                <w:szCs w:val="22"/>
              </w:rPr>
              <w:t>information sharing</w:t>
            </w:r>
            <w:r w:rsidR="003C5B5E">
              <w:rPr>
                <w:rFonts w:ascii="Calibri" w:hAnsi="Calibri" w:cs="Calibri"/>
                <w:sz w:val="22"/>
                <w:szCs w:val="22"/>
              </w:rPr>
              <w:t xml:space="preserve"> and managers </w:t>
            </w:r>
            <w:proofErr w:type="gramStart"/>
            <w:r w:rsidR="003C5B5E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586F1E">
              <w:rPr>
                <w:rFonts w:ascii="Calibri" w:hAnsi="Calibri" w:cs="Calibri"/>
                <w:sz w:val="22"/>
                <w:szCs w:val="22"/>
              </w:rPr>
              <w:t>available/able to</w:t>
            </w:r>
            <w:proofErr w:type="gramEnd"/>
            <w:r w:rsidR="00586F1E">
              <w:rPr>
                <w:rFonts w:ascii="Calibri" w:hAnsi="Calibri" w:cs="Calibri"/>
                <w:sz w:val="22"/>
                <w:szCs w:val="22"/>
              </w:rPr>
              <w:t xml:space="preserve"> provide guidance. </w:t>
            </w:r>
          </w:p>
        </w:tc>
        <w:tc>
          <w:tcPr>
            <w:tcW w:w="425" w:type="dxa"/>
          </w:tcPr>
          <w:p w14:paraId="328FE02E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4980F6A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8943304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187614AB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503B366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A060A45" w14:textId="2A05F23F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54C4FE70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C71BD1" w14:paraId="0571BBF7" w14:textId="77777777" w:rsidTr="2BF4AAAC">
        <w:trPr>
          <w:trHeight w:val="567"/>
        </w:trPr>
        <w:tc>
          <w:tcPr>
            <w:tcW w:w="5524" w:type="dxa"/>
          </w:tcPr>
          <w:p w14:paraId="5CF9BF81" w14:textId="7240DF81" w:rsidR="00C71BD1" w:rsidRDefault="63EEBA32" w:rsidP="2BF4AAAC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 xml:space="preserve">Staff understand </w:t>
            </w:r>
            <w:r w:rsidR="007744D9">
              <w:rPr>
                <w:rFonts w:ascii="Calibri" w:hAnsi="Calibri" w:cs="Calibri"/>
                <w:sz w:val="22"/>
                <w:szCs w:val="22"/>
              </w:rPr>
              <w:t xml:space="preserve">why and </w:t>
            </w:r>
            <w:r w:rsidR="008E3899">
              <w:rPr>
                <w:rFonts w:ascii="Calibri" w:hAnsi="Calibri" w:cs="Calibri"/>
                <w:sz w:val="22"/>
                <w:szCs w:val="22"/>
              </w:rPr>
              <w:t>how</w:t>
            </w:r>
            <w:r w:rsidR="3EAF3DC7" w:rsidRPr="2BF4AAAC">
              <w:rPr>
                <w:rFonts w:ascii="Calibri" w:hAnsi="Calibri" w:cs="Calibri"/>
                <w:sz w:val="22"/>
                <w:szCs w:val="22"/>
              </w:rPr>
              <w:t xml:space="preserve"> they </w:t>
            </w:r>
            <w:r w:rsidR="557E6F28" w:rsidRPr="2BF4AAAC">
              <w:rPr>
                <w:rFonts w:ascii="Calibri" w:hAnsi="Calibri" w:cs="Calibri"/>
                <w:sz w:val="22"/>
                <w:szCs w:val="22"/>
              </w:rPr>
              <w:t>must share</w:t>
            </w:r>
            <w:r w:rsidR="3EAF3DC7" w:rsidRPr="2BF4AAAC">
              <w:rPr>
                <w:rFonts w:ascii="Calibri" w:hAnsi="Calibri" w:cs="Calibri"/>
                <w:sz w:val="22"/>
                <w:szCs w:val="22"/>
              </w:rPr>
              <w:t xml:space="preserve"> info</w:t>
            </w:r>
            <w:r w:rsidR="36A6C882" w:rsidRPr="2BF4AAAC">
              <w:rPr>
                <w:rFonts w:ascii="Calibri" w:hAnsi="Calibri" w:cs="Calibri"/>
                <w:sz w:val="22"/>
                <w:szCs w:val="22"/>
              </w:rPr>
              <w:t>rmation</w:t>
            </w:r>
            <w:r w:rsidR="008E3899">
              <w:rPr>
                <w:rFonts w:ascii="Calibri" w:hAnsi="Calibri" w:cs="Calibri"/>
                <w:sz w:val="22"/>
                <w:szCs w:val="22"/>
              </w:rPr>
              <w:t xml:space="preserve"> to keep people safe</w:t>
            </w:r>
            <w:r w:rsidR="0061313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74349FF0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1E89F7E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43B6E6D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27083AA5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1BE86EA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54A709D" w14:textId="320DBFAA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13CEF3F5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C71BD1" w14:paraId="7FDA5B88" w14:textId="77777777" w:rsidTr="2BF4AAAC">
        <w:trPr>
          <w:trHeight w:val="567"/>
        </w:trPr>
        <w:tc>
          <w:tcPr>
            <w:tcW w:w="5524" w:type="dxa"/>
          </w:tcPr>
          <w:p w14:paraId="77449F46" w14:textId="60DFA207" w:rsidR="00C71BD1" w:rsidRDefault="0062700E" w:rsidP="2BF4AA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 working with other agencies </w:t>
            </w:r>
            <w:r w:rsidR="00E029DF">
              <w:rPr>
                <w:rFonts w:ascii="Calibri" w:hAnsi="Calibri" w:cs="Calibri"/>
                <w:sz w:val="22"/>
                <w:szCs w:val="22"/>
              </w:rPr>
              <w:t>(</w:t>
            </w:r>
            <w:r w:rsidR="007C5677">
              <w:rPr>
                <w:rFonts w:ascii="Calibri" w:hAnsi="Calibri" w:cs="Calibri"/>
                <w:sz w:val="22"/>
                <w:szCs w:val="22"/>
              </w:rPr>
              <w:t>e.g.,</w:t>
            </w:r>
            <w:r w:rsidR="00E029DF">
              <w:rPr>
                <w:rFonts w:ascii="Calibri" w:hAnsi="Calibri" w:cs="Calibri"/>
                <w:sz w:val="22"/>
                <w:szCs w:val="22"/>
              </w:rPr>
              <w:t xml:space="preserve"> when making a referral</w:t>
            </w:r>
            <w:r w:rsidR="005A2A64">
              <w:rPr>
                <w:rFonts w:ascii="Calibri" w:hAnsi="Calibri" w:cs="Calibri"/>
                <w:sz w:val="22"/>
                <w:szCs w:val="22"/>
              </w:rPr>
              <w:t xml:space="preserve"> and working on safeguarding cases</w:t>
            </w:r>
            <w:r w:rsidR="00E029DF">
              <w:rPr>
                <w:rFonts w:ascii="Calibri" w:hAnsi="Calibri" w:cs="Calibri"/>
                <w:sz w:val="22"/>
                <w:szCs w:val="22"/>
              </w:rPr>
              <w:t>), s</w:t>
            </w:r>
            <w:r w:rsidR="0367F202" w:rsidRPr="2BF4AAAC">
              <w:rPr>
                <w:rFonts w:ascii="Calibri" w:hAnsi="Calibri" w:cs="Calibri"/>
                <w:sz w:val="22"/>
                <w:szCs w:val="22"/>
              </w:rPr>
              <w:t>taff know how to c</w:t>
            </w:r>
            <w:r w:rsidR="3EAF3DC7" w:rsidRPr="2BF4AAAC">
              <w:rPr>
                <w:rFonts w:ascii="Calibri" w:hAnsi="Calibri" w:cs="Calibri"/>
                <w:sz w:val="22"/>
                <w:szCs w:val="22"/>
              </w:rPr>
              <w:t xml:space="preserve">hallenge </w:t>
            </w:r>
            <w:r w:rsidR="3BA640CF" w:rsidRPr="2BF4AAAC">
              <w:rPr>
                <w:rFonts w:ascii="Calibri" w:hAnsi="Calibri" w:cs="Calibri"/>
                <w:sz w:val="22"/>
                <w:szCs w:val="22"/>
              </w:rPr>
              <w:t xml:space="preserve">decisions they consider to be unsafe and have access to procedures </w:t>
            </w:r>
            <w:r w:rsidR="0061313A">
              <w:rPr>
                <w:rFonts w:ascii="Calibri" w:hAnsi="Calibri" w:cs="Calibri"/>
                <w:sz w:val="22"/>
                <w:szCs w:val="22"/>
              </w:rPr>
              <w:t xml:space="preserve">that describe how to escalate </w:t>
            </w:r>
            <w:r w:rsidR="70811B7A" w:rsidRPr="2BF4AAAC">
              <w:rPr>
                <w:rFonts w:ascii="Calibri" w:hAnsi="Calibri" w:cs="Calibri"/>
                <w:sz w:val="22"/>
                <w:szCs w:val="22"/>
              </w:rPr>
              <w:t xml:space="preserve">concerns </w:t>
            </w:r>
            <w:r w:rsidR="000366F8">
              <w:rPr>
                <w:rFonts w:ascii="Calibri" w:hAnsi="Calibri" w:cs="Calibri"/>
                <w:sz w:val="22"/>
                <w:szCs w:val="22"/>
              </w:rPr>
              <w:t>(</w:t>
            </w:r>
            <w:r w:rsidR="0061313A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="1231CD3B" w:rsidRPr="2BF4AAAC">
              <w:rPr>
                <w:rFonts w:ascii="Calibri" w:hAnsi="Calibri" w:cs="Calibri"/>
                <w:sz w:val="22"/>
                <w:szCs w:val="22"/>
              </w:rPr>
              <w:t>necessary</w:t>
            </w:r>
            <w:r w:rsidR="000366F8">
              <w:rPr>
                <w:rFonts w:ascii="Calibri" w:hAnsi="Calibri" w:cs="Calibri"/>
                <w:sz w:val="22"/>
                <w:szCs w:val="22"/>
              </w:rPr>
              <w:t>)</w:t>
            </w:r>
            <w:r w:rsidR="005573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1E9F2CE4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B89EAA3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4FB57D0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4964B648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7B1BB54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86C50D2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2E6550D2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C71BD1" w14:paraId="2CD4A6F5" w14:textId="77777777" w:rsidTr="2BF4AAAC">
        <w:trPr>
          <w:trHeight w:val="567"/>
        </w:trPr>
        <w:tc>
          <w:tcPr>
            <w:tcW w:w="5524" w:type="dxa"/>
          </w:tcPr>
          <w:p w14:paraId="76F6690A" w14:textId="0370FC73" w:rsidR="00C71BD1" w:rsidRDefault="1231CD3B" w:rsidP="2BF4AAAC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The organi</w:t>
            </w:r>
            <w:r w:rsidR="00D60FBF">
              <w:rPr>
                <w:rFonts w:ascii="Calibri" w:hAnsi="Calibri" w:cs="Calibri"/>
                <w:sz w:val="22"/>
                <w:szCs w:val="22"/>
              </w:rPr>
              <w:t>s</w:t>
            </w:r>
            <w:r w:rsidRPr="2BF4AAAC">
              <w:rPr>
                <w:rFonts w:ascii="Calibri" w:hAnsi="Calibri" w:cs="Calibri"/>
                <w:sz w:val="22"/>
                <w:szCs w:val="22"/>
              </w:rPr>
              <w:t>ation has processes to ensure the quality / accuracy</w:t>
            </w:r>
            <w:r w:rsidR="006131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3C5619B1" w:rsidRPr="2BF4AAAC">
              <w:rPr>
                <w:rFonts w:ascii="Calibri" w:hAnsi="Calibri" w:cs="Calibri"/>
                <w:sz w:val="22"/>
                <w:szCs w:val="22"/>
              </w:rPr>
              <w:t>/</w:t>
            </w:r>
            <w:r w:rsidR="006131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3C5619B1" w:rsidRPr="2BF4AAAC">
              <w:rPr>
                <w:rFonts w:ascii="Calibri" w:hAnsi="Calibri" w:cs="Calibri"/>
                <w:sz w:val="22"/>
                <w:szCs w:val="22"/>
              </w:rPr>
              <w:t>timeliness of safeguarding referrals</w:t>
            </w:r>
            <w:r w:rsidR="003E1A1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66288F8E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D181C38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0FF5DD1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FBF1416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0725ED2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5EAC550F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14481830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</w:tr>
      <w:tr w:rsidR="00C71BD1" w14:paraId="16C9AACC" w14:textId="77777777" w:rsidTr="2BF4AAAC">
        <w:trPr>
          <w:trHeight w:val="567"/>
        </w:trPr>
        <w:tc>
          <w:tcPr>
            <w:tcW w:w="5524" w:type="dxa"/>
          </w:tcPr>
          <w:p w14:paraId="7515BD59" w14:textId="512E3D35" w:rsidR="00C71BD1" w:rsidRDefault="116D1EBD" w:rsidP="2BF4AAAC">
            <w:pPr>
              <w:rPr>
                <w:rFonts w:ascii="Calibri" w:hAnsi="Calibri" w:cs="Calibri"/>
                <w:sz w:val="22"/>
                <w:szCs w:val="22"/>
              </w:rPr>
            </w:pPr>
            <w:r w:rsidRPr="2BF4AAAC">
              <w:rPr>
                <w:rFonts w:ascii="Calibri" w:hAnsi="Calibri" w:cs="Calibri"/>
                <w:sz w:val="22"/>
                <w:szCs w:val="22"/>
              </w:rPr>
              <w:t>The organisation ensure</w:t>
            </w:r>
            <w:r w:rsidR="00776F11">
              <w:rPr>
                <w:rFonts w:ascii="Calibri" w:hAnsi="Calibri" w:cs="Calibri"/>
                <w:sz w:val="22"/>
                <w:szCs w:val="22"/>
              </w:rPr>
              <w:t>s</w:t>
            </w:r>
            <w:r w:rsidRPr="2BF4AA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62C194F8" w:rsidRPr="2BF4AAAC">
              <w:rPr>
                <w:rFonts w:ascii="Calibri" w:hAnsi="Calibri" w:cs="Calibri"/>
                <w:sz w:val="22"/>
                <w:szCs w:val="22"/>
              </w:rPr>
              <w:t>information</w:t>
            </w:r>
            <w:r w:rsidRPr="2BF4AAAC">
              <w:rPr>
                <w:rFonts w:ascii="Calibri" w:hAnsi="Calibri" w:cs="Calibri"/>
                <w:sz w:val="22"/>
                <w:szCs w:val="22"/>
              </w:rPr>
              <w:t xml:space="preserve"> is available to enable staff to </w:t>
            </w:r>
            <w:r w:rsidR="036F2260" w:rsidRPr="2BF4AAAC">
              <w:rPr>
                <w:rFonts w:ascii="Calibri" w:hAnsi="Calibri" w:cs="Calibri"/>
                <w:sz w:val="22"/>
                <w:szCs w:val="22"/>
              </w:rPr>
              <w:t>s</w:t>
            </w:r>
            <w:r w:rsidR="3EAF3DC7" w:rsidRPr="2BF4AAAC">
              <w:rPr>
                <w:rFonts w:ascii="Calibri" w:hAnsi="Calibri" w:cs="Calibri"/>
                <w:sz w:val="22"/>
                <w:szCs w:val="22"/>
              </w:rPr>
              <w:t xml:space="preserve">ignpost </w:t>
            </w:r>
            <w:r w:rsidR="08CC63FA" w:rsidRPr="2BF4AAAC">
              <w:rPr>
                <w:rFonts w:ascii="Calibri" w:hAnsi="Calibri" w:cs="Calibri"/>
                <w:sz w:val="22"/>
                <w:szCs w:val="22"/>
              </w:rPr>
              <w:t>those needing to access l</w:t>
            </w:r>
            <w:r w:rsidR="3EAF3DC7" w:rsidRPr="2BF4AAAC">
              <w:rPr>
                <w:rFonts w:ascii="Calibri" w:hAnsi="Calibri" w:cs="Calibri"/>
                <w:sz w:val="22"/>
                <w:szCs w:val="22"/>
              </w:rPr>
              <w:t>ocal services</w:t>
            </w:r>
            <w:r w:rsidR="000441A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5E0DEFF3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7BB176A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F7E2B0E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64680FD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9CF5FFF" w14:textId="77777777" w:rsidR="00C71BD1" w:rsidRDefault="00C71BD1" w:rsidP="00C71B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63A29DAA" w14:textId="23E20CB2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0" w:type="dxa"/>
          </w:tcPr>
          <w:p w14:paraId="70876F67" w14:textId="77777777" w:rsidR="00C71BD1" w:rsidRDefault="00C71BD1" w:rsidP="00C71BD1">
            <w:pPr>
              <w:rPr>
                <w:rFonts w:asciiTheme="minorHAnsi" w:hAnsiTheme="minorHAnsi" w:cstheme="minorHAnsi"/>
              </w:rPr>
            </w:pPr>
          </w:p>
        </w:tc>
      </w:tr>
    </w:tbl>
    <w:p w14:paraId="353E83DA" w14:textId="77777777" w:rsidR="00C71BD1" w:rsidRPr="008F097B" w:rsidRDefault="00C71BD1" w:rsidP="00C71BD1">
      <w:pPr>
        <w:jc w:val="both"/>
        <w:rPr>
          <w:rFonts w:asciiTheme="minorHAnsi" w:hAnsiTheme="minorHAnsi" w:cstheme="minorHAnsi"/>
        </w:rPr>
      </w:pPr>
    </w:p>
    <w:p w14:paraId="75BBA362" w14:textId="77777777" w:rsidR="00A67C3C" w:rsidRPr="002B2A20" w:rsidRDefault="00A67C3C" w:rsidP="00A67C3C">
      <w:pPr>
        <w:rPr>
          <w:rFonts w:asciiTheme="minorHAnsi" w:hAnsiTheme="minorHAnsi" w:cstheme="minorHAnsi"/>
        </w:rPr>
      </w:pPr>
      <w:r w:rsidRPr="002B2A20">
        <w:rPr>
          <w:rFonts w:asciiTheme="minorHAnsi" w:hAnsiTheme="minorHAnsi" w:cstheme="minorHAnsi"/>
          <w:i/>
        </w:rPr>
        <w:t>Sources of useful information</w:t>
      </w:r>
    </w:p>
    <w:p w14:paraId="4C2647AA" w14:textId="7F4106AF" w:rsidR="00743FC7" w:rsidRPr="006B12F1" w:rsidRDefault="00B26B0B" w:rsidP="006B12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hyperlink r:id="rId35" w:history="1">
        <w:r w:rsidR="006F2D37" w:rsidRPr="006B12F1">
          <w:rPr>
            <w:rStyle w:val="Hyperlink"/>
            <w:rFonts w:asciiTheme="minorHAnsi" w:hAnsiTheme="minorHAnsi" w:cstheme="minorHAnsi"/>
            <w:sz w:val="22"/>
            <w:szCs w:val="22"/>
          </w:rPr>
          <w:t>Working Together to Safeguard Children - updated 2020 (Statutory Guidance)</w:t>
        </w:r>
      </w:hyperlink>
    </w:p>
    <w:p w14:paraId="310E4706" w14:textId="74DF57C4" w:rsidR="006F2D37" w:rsidRPr="006B12F1" w:rsidRDefault="00B26B0B" w:rsidP="006B12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hyperlink r:id="rId36" w:anchor="integration-and-partnership-working" w:history="1">
        <w:r w:rsidR="001A0E47" w:rsidRPr="006B12F1">
          <w:rPr>
            <w:rStyle w:val="Hyperlink"/>
            <w:rFonts w:asciiTheme="minorHAnsi" w:hAnsiTheme="minorHAnsi" w:cstheme="minorHAnsi"/>
            <w:sz w:val="22"/>
            <w:szCs w:val="22"/>
          </w:rPr>
          <w:t>Care and support statutory guidance - updated 2021 (Statutory Guidance)</w:t>
        </w:r>
      </w:hyperlink>
    </w:p>
    <w:p w14:paraId="1DC4B7AD" w14:textId="00E8CDB5" w:rsidR="00BB0D7D" w:rsidRPr="006B12F1" w:rsidRDefault="00B26B0B" w:rsidP="006B12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37" w:history="1">
        <w:r w:rsidR="006730F0">
          <w:rPr>
            <w:rStyle w:val="Hyperlink"/>
            <w:rFonts w:asciiTheme="minorHAnsi" w:hAnsiTheme="minorHAnsi" w:cstheme="minorHAnsi"/>
            <w:sz w:val="22"/>
            <w:szCs w:val="22"/>
          </w:rPr>
          <w:t>BF Safeguarding Adults Policy and Procedures – Information Sharing</w:t>
        </w:r>
      </w:hyperlink>
      <w:r w:rsidR="00BB0D7D" w:rsidRPr="006B12F1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</w:p>
    <w:p w14:paraId="0219D77D" w14:textId="62EDC42A" w:rsidR="00BB0D7D" w:rsidRPr="00A84B48" w:rsidRDefault="00B26B0B" w:rsidP="006B12F1">
      <w:pPr>
        <w:pStyle w:val="ListParagraph"/>
        <w:numPr>
          <w:ilvl w:val="0"/>
          <w:numId w:val="10"/>
        </w:numP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none"/>
        </w:rPr>
      </w:pPr>
      <w:hyperlink r:id="rId38" w:history="1">
        <w:r w:rsidR="00E5021A">
          <w:rPr>
            <w:rStyle w:val="Hyperlink"/>
            <w:rFonts w:asciiTheme="minorHAnsi" w:hAnsiTheme="minorHAnsi" w:cstheme="minorHAnsi"/>
            <w:sz w:val="22"/>
            <w:szCs w:val="22"/>
          </w:rPr>
          <w:t>BF Safeguarding Children Policy and Procedures – Information Sharing</w:t>
        </w:r>
      </w:hyperlink>
    </w:p>
    <w:p w14:paraId="04A35016" w14:textId="5C0F0546" w:rsidR="00A84B48" w:rsidRPr="000D2A17" w:rsidRDefault="00B26B0B" w:rsidP="006B12F1">
      <w:pPr>
        <w:pStyle w:val="ListParagraph"/>
        <w:numPr>
          <w:ilvl w:val="0"/>
          <w:numId w:val="10"/>
        </w:numPr>
        <w:rPr>
          <w:rFonts w:ascii="Calibri" w:hAnsi="Calibri" w:cs="Calibri"/>
          <w:i/>
          <w:sz w:val="20"/>
          <w:szCs w:val="20"/>
        </w:rPr>
      </w:pPr>
      <w:hyperlink r:id="rId39" w:history="1">
        <w:r w:rsidR="00D83E61" w:rsidRPr="00D83E61">
          <w:rPr>
            <w:rStyle w:val="Hyperlink"/>
            <w:rFonts w:ascii="Calibri" w:hAnsi="Calibri" w:cs="Calibri"/>
            <w:sz w:val="22"/>
            <w:szCs w:val="22"/>
          </w:rPr>
          <w:t>Resolving Professional Difference of Opinion and Escalation - BF P&amp;P</w:t>
        </w:r>
      </w:hyperlink>
    </w:p>
    <w:p w14:paraId="656DFA4A" w14:textId="428C0ED2" w:rsidR="000D2A17" w:rsidRPr="00990227" w:rsidRDefault="00B26B0B" w:rsidP="006B12F1">
      <w:pPr>
        <w:pStyle w:val="ListParagraph"/>
        <w:numPr>
          <w:ilvl w:val="0"/>
          <w:numId w:val="10"/>
        </w:numPr>
        <w:rPr>
          <w:rFonts w:ascii="Calibri" w:hAnsi="Calibri" w:cs="Calibri"/>
          <w:i/>
          <w:sz w:val="18"/>
          <w:szCs w:val="18"/>
        </w:rPr>
      </w:pPr>
      <w:hyperlink r:id="rId40" w:history="1">
        <w:r w:rsidR="00990227" w:rsidRPr="00990227">
          <w:rPr>
            <w:rStyle w:val="Hyperlink"/>
            <w:rFonts w:ascii="Calibri" w:hAnsi="Calibri" w:cs="Calibri"/>
            <w:sz w:val="22"/>
            <w:szCs w:val="22"/>
          </w:rPr>
          <w:t>Bracknell Forest Safeguarding Board - Safeguarding Referral Routes</w:t>
        </w:r>
      </w:hyperlink>
    </w:p>
    <w:p w14:paraId="4771939C" w14:textId="4F6D119C" w:rsidR="003B29EA" w:rsidRPr="006B12F1" w:rsidRDefault="003B29EA" w:rsidP="006B12F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6B12F1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2A8CEC0" w14:textId="2EFCCAF9" w:rsidR="00820402" w:rsidRPr="005F3BEF" w:rsidRDefault="00405A23" w:rsidP="005F3BEF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t>Next Steps</w:t>
      </w:r>
    </w:p>
    <w:p w14:paraId="41106302" w14:textId="77777777" w:rsidR="00820402" w:rsidRPr="005F3BEF" w:rsidRDefault="00820402" w:rsidP="005F3BEF">
      <w:pPr>
        <w:ind w:left="360"/>
        <w:rPr>
          <w:rFonts w:eastAsia="Calibri"/>
        </w:rPr>
      </w:pPr>
    </w:p>
    <w:p w14:paraId="6D03C68C" w14:textId="0CC85C2B" w:rsidR="00820402" w:rsidRDefault="00E647ED" w:rsidP="00E647E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How could your organisation be even better </w:t>
      </w:r>
      <w:r w:rsidR="00A170E8">
        <w:rPr>
          <w:rFonts w:asciiTheme="minorHAnsi" w:eastAsia="Calibri" w:hAnsiTheme="minorHAnsi" w:cstheme="minorHAnsi"/>
        </w:rPr>
        <w:t xml:space="preserve">at ensuring children/vulnerable adults are effectively </w:t>
      </w:r>
      <w:r w:rsidR="00326DE9">
        <w:rPr>
          <w:rFonts w:asciiTheme="minorHAnsi" w:eastAsia="Calibri" w:hAnsiTheme="minorHAnsi" w:cstheme="minorHAnsi"/>
        </w:rPr>
        <w:t>safeguard</w:t>
      </w:r>
      <w:r w:rsidR="00A170E8">
        <w:rPr>
          <w:rFonts w:asciiTheme="minorHAnsi" w:eastAsia="Calibri" w:hAnsiTheme="minorHAnsi" w:cstheme="minorHAnsi"/>
        </w:rPr>
        <w:t>ed</w:t>
      </w:r>
      <w:r w:rsidR="00E23DFC">
        <w:rPr>
          <w:rFonts w:asciiTheme="minorHAnsi" w:eastAsia="Calibri" w:hAnsiTheme="minorHAnsi" w:cstheme="minorHAnsi"/>
        </w:rPr>
        <w:t>?</w:t>
      </w:r>
    </w:p>
    <w:p w14:paraId="1B31963A" w14:textId="77777777" w:rsidR="00E647ED" w:rsidRPr="00E647ED" w:rsidRDefault="00E647ED" w:rsidP="00E647ED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363"/>
      </w:tblGrid>
      <w:tr w:rsidR="00820402" w14:paraId="5084E500" w14:textId="77777777">
        <w:tc>
          <w:tcPr>
            <w:tcW w:w="5524" w:type="dxa"/>
          </w:tcPr>
          <w:p w14:paraId="44E4CD43" w14:textId="77777777" w:rsidR="00820402" w:rsidRPr="00CC51CF" w:rsidRDefault="008204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project / area of work</w:t>
            </w:r>
          </w:p>
        </w:tc>
        <w:tc>
          <w:tcPr>
            <w:tcW w:w="8363" w:type="dxa"/>
          </w:tcPr>
          <w:p w14:paraId="18A36C78" w14:textId="77777777" w:rsidR="00820402" w:rsidRPr="00CC51CF" w:rsidRDefault="00820402">
            <w:pPr>
              <w:rPr>
                <w:rFonts w:asciiTheme="minorHAnsi" w:hAnsiTheme="minorHAnsi" w:cstheme="minorHAnsi"/>
                <w:b/>
                <w:bCs/>
              </w:rPr>
            </w:pPr>
            <w:r w:rsidRPr="00577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</w:tr>
      <w:tr w:rsidR="00820402" w14:paraId="4D1C8287" w14:textId="77777777">
        <w:tc>
          <w:tcPr>
            <w:tcW w:w="5524" w:type="dxa"/>
            <w:shd w:val="clear" w:color="auto" w:fill="D9D9D9" w:themeFill="background1" w:themeFillShade="D9"/>
          </w:tcPr>
          <w:p w14:paraId="15520DB0" w14:textId="77777777" w:rsidR="00820402" w:rsidRPr="00CC51CF" w:rsidRDefault="008204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14:paraId="07E3E6DE" w14:textId="77777777" w:rsidR="00820402" w:rsidRPr="00CC51CF" w:rsidRDefault="008204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02" w14:paraId="0E95D07F" w14:textId="77777777">
        <w:trPr>
          <w:trHeight w:val="1134"/>
        </w:trPr>
        <w:tc>
          <w:tcPr>
            <w:tcW w:w="5524" w:type="dxa"/>
          </w:tcPr>
          <w:p w14:paraId="59C85181" w14:textId="77777777" w:rsidR="00820402" w:rsidRDefault="008204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4EBA13E" w14:textId="77777777" w:rsidR="00820402" w:rsidRDefault="00820402">
            <w:pPr>
              <w:rPr>
                <w:rFonts w:asciiTheme="minorHAnsi" w:hAnsiTheme="minorHAnsi" w:cstheme="minorHAnsi"/>
              </w:rPr>
            </w:pPr>
          </w:p>
        </w:tc>
      </w:tr>
      <w:tr w:rsidR="00A170E8" w14:paraId="59CBF518" w14:textId="77777777">
        <w:trPr>
          <w:trHeight w:val="1134"/>
        </w:trPr>
        <w:tc>
          <w:tcPr>
            <w:tcW w:w="5524" w:type="dxa"/>
          </w:tcPr>
          <w:p w14:paraId="730982B9" w14:textId="77777777" w:rsidR="00A170E8" w:rsidRDefault="00A170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EE8F355" w14:textId="77777777" w:rsidR="00A170E8" w:rsidRDefault="00A170E8">
            <w:pPr>
              <w:rPr>
                <w:rFonts w:asciiTheme="minorHAnsi" w:hAnsiTheme="minorHAnsi" w:cstheme="minorHAnsi"/>
              </w:rPr>
            </w:pPr>
          </w:p>
        </w:tc>
      </w:tr>
    </w:tbl>
    <w:p w14:paraId="3B73167C" w14:textId="77777777" w:rsidR="005F3BEF" w:rsidRDefault="005F3BEF" w:rsidP="008F2CB4">
      <w:pPr>
        <w:rPr>
          <w:rFonts w:asciiTheme="minorHAnsi" w:hAnsiTheme="minorHAnsi" w:cstheme="minorBidi"/>
          <w:b/>
          <w:bCs/>
          <w:sz w:val="32"/>
          <w:szCs w:val="32"/>
        </w:rPr>
      </w:pPr>
    </w:p>
    <w:p w14:paraId="2B994220" w14:textId="74922830" w:rsidR="008F2CB4" w:rsidRPr="00816F74" w:rsidRDefault="00A170E8" w:rsidP="008F2CB4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32"/>
          <w:szCs w:val="32"/>
        </w:rPr>
        <w:t>Anything else</w:t>
      </w:r>
    </w:p>
    <w:p w14:paraId="0555101E" w14:textId="77777777" w:rsidR="006E7C42" w:rsidRDefault="006E7C42" w:rsidP="008F2CB4">
      <w:pPr>
        <w:rPr>
          <w:rFonts w:eastAsia="Calibri"/>
        </w:rPr>
      </w:pPr>
    </w:p>
    <w:p w14:paraId="318A9C65" w14:textId="575F7D41" w:rsidR="008F2CB4" w:rsidRPr="006E7C42" w:rsidRDefault="008F2CB4" w:rsidP="008F2CB4">
      <w:pPr>
        <w:rPr>
          <w:rFonts w:asciiTheme="minorHAnsi" w:eastAsia="Calibri" w:hAnsiTheme="minorHAnsi" w:cstheme="minorHAnsi"/>
        </w:rPr>
      </w:pPr>
      <w:r w:rsidRPr="006E7C42">
        <w:rPr>
          <w:rFonts w:asciiTheme="minorHAnsi" w:eastAsia="Calibri" w:hAnsiTheme="minorHAnsi" w:cstheme="minorHAnsi"/>
        </w:rPr>
        <w:t xml:space="preserve">Do you have any other </w:t>
      </w:r>
      <w:r w:rsidR="005338A0" w:rsidRPr="006E7C42">
        <w:rPr>
          <w:rFonts w:asciiTheme="minorHAnsi" w:eastAsia="Calibri" w:hAnsiTheme="minorHAnsi" w:cstheme="minorHAnsi"/>
        </w:rPr>
        <w:t xml:space="preserve">safeguarding related </w:t>
      </w:r>
      <w:r w:rsidRPr="006E7C42">
        <w:rPr>
          <w:rFonts w:asciiTheme="minorHAnsi" w:eastAsia="Calibri" w:hAnsiTheme="minorHAnsi" w:cstheme="minorHAnsi"/>
        </w:rPr>
        <w:t xml:space="preserve">areas </w:t>
      </w:r>
      <w:r w:rsidR="006E7C42" w:rsidRPr="006E7C42">
        <w:rPr>
          <w:rFonts w:asciiTheme="minorHAnsi" w:eastAsia="Calibri" w:hAnsiTheme="minorHAnsi" w:cstheme="minorHAnsi"/>
        </w:rPr>
        <w:t>of work that you have completed or working towards?</w:t>
      </w:r>
    </w:p>
    <w:p w14:paraId="2D9E8F35" w14:textId="77777777" w:rsidR="008F2CB4" w:rsidRDefault="008F2CB4" w:rsidP="008F2CB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363"/>
      </w:tblGrid>
      <w:tr w:rsidR="006E7C42" w14:paraId="1A6D8489" w14:textId="77777777" w:rsidTr="00D162E4">
        <w:tc>
          <w:tcPr>
            <w:tcW w:w="5524" w:type="dxa"/>
          </w:tcPr>
          <w:p w14:paraId="36E8A6CB" w14:textId="73FD5CE8" w:rsidR="006E7C42" w:rsidRPr="00CC51CF" w:rsidRDefault="005D3900" w:rsidP="001C19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project / area of work</w:t>
            </w:r>
          </w:p>
        </w:tc>
        <w:tc>
          <w:tcPr>
            <w:tcW w:w="8363" w:type="dxa"/>
          </w:tcPr>
          <w:p w14:paraId="094E4303" w14:textId="0E6D686E" w:rsidR="006E7C42" w:rsidRPr="00CC51CF" w:rsidRDefault="00D162E4" w:rsidP="001C192B">
            <w:pPr>
              <w:rPr>
                <w:rFonts w:asciiTheme="minorHAnsi" w:hAnsiTheme="minorHAnsi" w:cstheme="minorHAnsi"/>
                <w:b/>
                <w:bCs/>
              </w:rPr>
            </w:pPr>
            <w:r w:rsidRPr="005771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</w:tr>
      <w:tr w:rsidR="006E7C42" w14:paraId="3886C7E8" w14:textId="77777777" w:rsidTr="00D162E4">
        <w:tc>
          <w:tcPr>
            <w:tcW w:w="5524" w:type="dxa"/>
            <w:shd w:val="clear" w:color="auto" w:fill="D9D9D9" w:themeFill="background1" w:themeFillShade="D9"/>
          </w:tcPr>
          <w:p w14:paraId="76824951" w14:textId="77777777" w:rsidR="006E7C42" w:rsidRPr="00CC51CF" w:rsidRDefault="006E7C42" w:rsidP="001C192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14:paraId="166EED00" w14:textId="77777777" w:rsidR="006E7C42" w:rsidRPr="00CC51CF" w:rsidRDefault="006E7C42" w:rsidP="001C192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7C42" w14:paraId="14B6E366" w14:textId="77777777" w:rsidTr="003B29EA">
        <w:trPr>
          <w:trHeight w:val="1134"/>
        </w:trPr>
        <w:tc>
          <w:tcPr>
            <w:tcW w:w="5524" w:type="dxa"/>
          </w:tcPr>
          <w:p w14:paraId="25AFDDE2" w14:textId="164BF57E" w:rsidR="006E7C42" w:rsidRDefault="006E7C42" w:rsidP="001C19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459F8B7C" w14:textId="77777777" w:rsidR="006E7C42" w:rsidRDefault="006E7C42" w:rsidP="001C192B">
            <w:pPr>
              <w:rPr>
                <w:rFonts w:asciiTheme="minorHAnsi" w:hAnsiTheme="minorHAnsi" w:cstheme="minorHAnsi"/>
              </w:rPr>
            </w:pPr>
          </w:p>
        </w:tc>
      </w:tr>
      <w:tr w:rsidR="006E7C42" w14:paraId="011AD21C" w14:textId="77777777" w:rsidTr="003B29EA">
        <w:trPr>
          <w:trHeight w:val="1134"/>
        </w:trPr>
        <w:tc>
          <w:tcPr>
            <w:tcW w:w="5524" w:type="dxa"/>
          </w:tcPr>
          <w:p w14:paraId="473E813E" w14:textId="7B1598B8" w:rsidR="006E7C42" w:rsidRDefault="006E7C42" w:rsidP="001C19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878106D" w14:textId="77777777" w:rsidR="006E7C42" w:rsidRDefault="006E7C42" w:rsidP="001C192B">
            <w:pPr>
              <w:rPr>
                <w:rFonts w:asciiTheme="minorHAnsi" w:hAnsiTheme="minorHAnsi" w:cstheme="minorHAnsi"/>
              </w:rPr>
            </w:pPr>
          </w:p>
        </w:tc>
      </w:tr>
    </w:tbl>
    <w:p w14:paraId="578239AF" w14:textId="77777777" w:rsidR="008F2CB4" w:rsidRPr="008F097B" w:rsidRDefault="008F2CB4" w:rsidP="008F2CB4">
      <w:pPr>
        <w:jc w:val="both"/>
        <w:rPr>
          <w:rFonts w:asciiTheme="minorHAnsi" w:hAnsiTheme="minorHAnsi" w:cstheme="minorHAnsi"/>
        </w:rPr>
      </w:pPr>
    </w:p>
    <w:p w14:paraId="39EBD766" w14:textId="77777777" w:rsidR="008F2CB4" w:rsidRDefault="008F2CB4" w:rsidP="008F2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7823393" w14:textId="49167CEA" w:rsidR="0015060A" w:rsidRDefault="0015060A">
      <w:pPr>
        <w:rPr>
          <w:rFonts w:asciiTheme="minorHAnsi" w:hAnsiTheme="minorHAnsi" w:cstheme="minorHAnsi"/>
        </w:rPr>
      </w:pPr>
    </w:p>
    <w:p w14:paraId="5CBCC404" w14:textId="51964DCA" w:rsidR="00D13090" w:rsidRPr="00CF4530" w:rsidRDefault="00C71BD1" w:rsidP="008F097B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CF4530">
        <w:rPr>
          <w:rFonts w:asciiTheme="minorHAnsi" w:hAnsiTheme="minorHAnsi" w:cstheme="minorHAnsi"/>
          <w:b/>
          <w:bCs/>
          <w:sz w:val="32"/>
          <w:szCs w:val="32"/>
        </w:rPr>
        <w:t>Action Plan</w:t>
      </w:r>
    </w:p>
    <w:p w14:paraId="0E331587" w14:textId="58CD9909" w:rsidR="00C71BD1" w:rsidRDefault="00C71BD1" w:rsidP="008F097B">
      <w:pPr>
        <w:jc w:val="both"/>
        <w:rPr>
          <w:rFonts w:asciiTheme="minorHAnsi" w:hAnsiTheme="minorHAnsi" w:cstheme="minorHAnsi"/>
        </w:rPr>
      </w:pPr>
    </w:p>
    <w:p w14:paraId="6274C290" w14:textId="300E379A" w:rsidR="00C71BD1" w:rsidRDefault="00CF4530" w:rsidP="008F09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details of actions your organisation is planning to complete below:</w:t>
      </w:r>
    </w:p>
    <w:p w14:paraId="2C77E710" w14:textId="0EE81BAB" w:rsidR="00CF4530" w:rsidRDefault="00CF4530" w:rsidP="008F097B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5286"/>
        <w:gridCol w:w="2126"/>
        <w:gridCol w:w="1560"/>
        <w:gridCol w:w="2187"/>
      </w:tblGrid>
      <w:tr w:rsidR="00CF4530" w:rsidRPr="00CF4530" w14:paraId="45384A60" w14:textId="77777777" w:rsidTr="00754AFA">
        <w:trPr>
          <w:trHeight w:val="680"/>
        </w:trPr>
        <w:tc>
          <w:tcPr>
            <w:tcW w:w="2789" w:type="dxa"/>
          </w:tcPr>
          <w:p w14:paraId="6A73C3C1" w14:textId="574C7D7D" w:rsidR="00CF4530" w:rsidRPr="00CF4530" w:rsidRDefault="00C878A9" w:rsidP="008F097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Area</w:t>
            </w:r>
            <w:r w:rsidR="00844FA1">
              <w:rPr>
                <w:rFonts w:asciiTheme="minorHAnsi" w:hAnsiTheme="minorHAnsi" w:cstheme="minorHAnsi"/>
                <w:b/>
                <w:bCs/>
              </w:rPr>
              <w:t xml:space="preserve"> for improvement</w:t>
            </w:r>
          </w:p>
        </w:tc>
        <w:tc>
          <w:tcPr>
            <w:tcW w:w="5286" w:type="dxa"/>
          </w:tcPr>
          <w:p w14:paraId="7629BF91" w14:textId="17B6AEFF" w:rsidR="00CF4530" w:rsidRPr="00CF4530" w:rsidRDefault="00CF4530" w:rsidP="008F097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F4530">
              <w:rPr>
                <w:rFonts w:asciiTheme="minorHAnsi" w:hAnsiTheme="minorHAnsi" w:cstheme="minorHAnsi"/>
                <w:b/>
                <w:bCs/>
              </w:rPr>
              <w:t>Action Required</w:t>
            </w:r>
          </w:p>
        </w:tc>
        <w:tc>
          <w:tcPr>
            <w:tcW w:w="2126" w:type="dxa"/>
          </w:tcPr>
          <w:p w14:paraId="3AA71291" w14:textId="053E0187" w:rsidR="00CF4530" w:rsidRPr="00CF4530" w:rsidRDefault="00DC07C9" w:rsidP="008F097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021BC8">
              <w:rPr>
                <w:rFonts w:asciiTheme="minorHAnsi" w:hAnsiTheme="minorHAnsi" w:cstheme="minorHAnsi"/>
                <w:b/>
                <w:bCs/>
              </w:rPr>
              <w:t>llocated person</w:t>
            </w:r>
          </w:p>
        </w:tc>
        <w:tc>
          <w:tcPr>
            <w:tcW w:w="1560" w:type="dxa"/>
          </w:tcPr>
          <w:p w14:paraId="368005F0" w14:textId="72AE1C02" w:rsidR="00CF4530" w:rsidRPr="00CF4530" w:rsidRDefault="00754AFA" w:rsidP="008F097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F4530">
              <w:rPr>
                <w:rFonts w:asciiTheme="minorHAnsi" w:hAnsiTheme="minorHAnsi" w:cstheme="minorHAnsi"/>
                <w:b/>
                <w:bCs/>
              </w:rPr>
              <w:t>Timeframe</w:t>
            </w:r>
          </w:p>
        </w:tc>
        <w:tc>
          <w:tcPr>
            <w:tcW w:w="2187" w:type="dxa"/>
          </w:tcPr>
          <w:p w14:paraId="6870AA0B" w14:textId="5A70E8A3" w:rsidR="00CF4530" w:rsidRPr="00CF4530" w:rsidRDefault="00754AFA" w:rsidP="008F097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CF4530" w14:paraId="2F3AE7C1" w14:textId="77777777" w:rsidTr="00754AFA">
        <w:trPr>
          <w:trHeight w:val="680"/>
        </w:trPr>
        <w:tc>
          <w:tcPr>
            <w:tcW w:w="2789" w:type="dxa"/>
          </w:tcPr>
          <w:p w14:paraId="1B8A31AC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6" w:type="dxa"/>
          </w:tcPr>
          <w:p w14:paraId="1FA0636F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7136BE5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F1F1079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15C7DB75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4530" w14:paraId="63750280" w14:textId="77777777" w:rsidTr="00754AFA">
        <w:trPr>
          <w:trHeight w:val="680"/>
        </w:trPr>
        <w:tc>
          <w:tcPr>
            <w:tcW w:w="2789" w:type="dxa"/>
          </w:tcPr>
          <w:p w14:paraId="01D99F33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6" w:type="dxa"/>
          </w:tcPr>
          <w:p w14:paraId="14BD10F7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440985E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D222751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124B07C0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4530" w14:paraId="50F44E5B" w14:textId="77777777" w:rsidTr="00754AFA">
        <w:trPr>
          <w:trHeight w:val="680"/>
        </w:trPr>
        <w:tc>
          <w:tcPr>
            <w:tcW w:w="2789" w:type="dxa"/>
          </w:tcPr>
          <w:p w14:paraId="1AEDD9B8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6" w:type="dxa"/>
          </w:tcPr>
          <w:p w14:paraId="31C62CEE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AB66C12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35CBE90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780773D9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4530" w14:paraId="36728FBA" w14:textId="77777777" w:rsidTr="00754AFA">
        <w:trPr>
          <w:trHeight w:val="680"/>
        </w:trPr>
        <w:tc>
          <w:tcPr>
            <w:tcW w:w="2789" w:type="dxa"/>
          </w:tcPr>
          <w:p w14:paraId="476EE315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6" w:type="dxa"/>
          </w:tcPr>
          <w:p w14:paraId="040A774C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08F49D8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410B5E4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001EBE2E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4530" w14:paraId="3A7823F8" w14:textId="77777777" w:rsidTr="00754AFA">
        <w:trPr>
          <w:trHeight w:val="680"/>
        </w:trPr>
        <w:tc>
          <w:tcPr>
            <w:tcW w:w="2789" w:type="dxa"/>
          </w:tcPr>
          <w:p w14:paraId="6400A212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6" w:type="dxa"/>
          </w:tcPr>
          <w:p w14:paraId="07566A0E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92F4293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519D0AD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0A675D6F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4530" w14:paraId="03AD6500" w14:textId="77777777" w:rsidTr="00754AFA">
        <w:trPr>
          <w:trHeight w:val="680"/>
        </w:trPr>
        <w:tc>
          <w:tcPr>
            <w:tcW w:w="2789" w:type="dxa"/>
          </w:tcPr>
          <w:p w14:paraId="2E08C739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6" w:type="dxa"/>
          </w:tcPr>
          <w:p w14:paraId="21CF9F4A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51E9B99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243FB85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87" w:type="dxa"/>
          </w:tcPr>
          <w:p w14:paraId="35150D56" w14:textId="77777777" w:rsidR="00CF4530" w:rsidRDefault="00CF4530" w:rsidP="008F097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7A3434" w14:textId="77777777" w:rsidR="00CF4530" w:rsidRDefault="00CF4530" w:rsidP="008F097B">
      <w:pPr>
        <w:jc w:val="both"/>
        <w:rPr>
          <w:rFonts w:asciiTheme="minorHAnsi" w:hAnsiTheme="minorHAnsi" w:cstheme="minorHAnsi"/>
        </w:rPr>
      </w:pPr>
    </w:p>
    <w:p w14:paraId="7A5212EE" w14:textId="77777777" w:rsidR="001C192B" w:rsidRDefault="001C192B" w:rsidP="008F097B">
      <w:pPr>
        <w:jc w:val="both"/>
        <w:rPr>
          <w:rFonts w:asciiTheme="minorHAnsi" w:hAnsiTheme="minorHAnsi" w:cstheme="minorHAnsi"/>
        </w:rPr>
      </w:pPr>
    </w:p>
    <w:sectPr w:rsidR="001C192B" w:rsidSect="00B828BD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1A0EE" w14:textId="77777777" w:rsidR="007756A4" w:rsidRDefault="007756A4" w:rsidP="0090282A">
      <w:r>
        <w:separator/>
      </w:r>
    </w:p>
  </w:endnote>
  <w:endnote w:type="continuationSeparator" w:id="0">
    <w:p w14:paraId="135BA1D3" w14:textId="77777777" w:rsidR="007756A4" w:rsidRDefault="007756A4" w:rsidP="0090282A">
      <w:r>
        <w:continuationSeparator/>
      </w:r>
    </w:p>
  </w:endnote>
  <w:endnote w:type="continuationNotice" w:id="1">
    <w:p w14:paraId="09FD0A6F" w14:textId="77777777" w:rsidR="007756A4" w:rsidRDefault="00775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52945" w14:textId="21DA1EE7" w:rsidR="003943F6" w:rsidRPr="004A7CD2" w:rsidRDefault="003943F6" w:rsidP="00BF6F74">
    <w:pPr>
      <w:pStyle w:val="Footer"/>
      <w:jc w:val="right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47500" w14:textId="77777777" w:rsidR="00DD7CD1" w:rsidRPr="004A7CD2" w:rsidRDefault="00DD7CD1" w:rsidP="00DD7CD1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4A7CD2">
      <w:rPr>
        <w:rFonts w:asciiTheme="minorHAnsi" w:hAnsiTheme="minorHAnsi" w:cstheme="minorHAnsi"/>
        <w:sz w:val="20"/>
        <w:szCs w:val="20"/>
      </w:rPr>
      <w:t>V3 – 2024-2025</w:t>
    </w:r>
  </w:p>
  <w:p w14:paraId="02F8744D" w14:textId="77777777" w:rsidR="00DD7CD1" w:rsidRDefault="00DD7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26740" w14:textId="77777777" w:rsidR="007756A4" w:rsidRDefault="007756A4" w:rsidP="0090282A">
      <w:r>
        <w:separator/>
      </w:r>
    </w:p>
  </w:footnote>
  <w:footnote w:type="continuationSeparator" w:id="0">
    <w:p w14:paraId="42FB979A" w14:textId="77777777" w:rsidR="007756A4" w:rsidRDefault="007756A4" w:rsidP="0090282A">
      <w:r>
        <w:continuationSeparator/>
      </w:r>
    </w:p>
  </w:footnote>
  <w:footnote w:type="continuationNotice" w:id="1">
    <w:p w14:paraId="4A9BA201" w14:textId="77777777" w:rsidR="007756A4" w:rsidRDefault="007756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02722"/>
    <w:multiLevelType w:val="hybridMultilevel"/>
    <w:tmpl w:val="E912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B2C"/>
    <w:multiLevelType w:val="hybridMultilevel"/>
    <w:tmpl w:val="0706ADE0"/>
    <w:lvl w:ilvl="0" w:tplc="9048B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2D4A"/>
    <w:multiLevelType w:val="hybridMultilevel"/>
    <w:tmpl w:val="63E237E0"/>
    <w:lvl w:ilvl="0" w:tplc="06F6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634"/>
    <w:multiLevelType w:val="hybridMultilevel"/>
    <w:tmpl w:val="321CC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8762C"/>
    <w:multiLevelType w:val="hybridMultilevel"/>
    <w:tmpl w:val="A778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5407"/>
    <w:multiLevelType w:val="hybridMultilevel"/>
    <w:tmpl w:val="F40A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375F"/>
    <w:multiLevelType w:val="hybridMultilevel"/>
    <w:tmpl w:val="CEAC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54A"/>
    <w:multiLevelType w:val="hybridMultilevel"/>
    <w:tmpl w:val="14B6CBCE"/>
    <w:lvl w:ilvl="0" w:tplc="47CCB81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64B3F"/>
    <w:multiLevelType w:val="hybridMultilevel"/>
    <w:tmpl w:val="DB2A7634"/>
    <w:lvl w:ilvl="0" w:tplc="1E609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B43"/>
    <w:multiLevelType w:val="hybridMultilevel"/>
    <w:tmpl w:val="5EC6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935653">
    <w:abstractNumId w:val="9"/>
  </w:num>
  <w:num w:numId="2" w16cid:durableId="348533671">
    <w:abstractNumId w:val="7"/>
  </w:num>
  <w:num w:numId="3" w16cid:durableId="341859454">
    <w:abstractNumId w:val="6"/>
  </w:num>
  <w:num w:numId="4" w16cid:durableId="458107338">
    <w:abstractNumId w:val="1"/>
  </w:num>
  <w:num w:numId="5" w16cid:durableId="25954798">
    <w:abstractNumId w:val="3"/>
  </w:num>
  <w:num w:numId="6" w16cid:durableId="1581255151">
    <w:abstractNumId w:val="0"/>
  </w:num>
  <w:num w:numId="7" w16cid:durableId="205878476">
    <w:abstractNumId w:val="2"/>
  </w:num>
  <w:num w:numId="8" w16cid:durableId="1618831434">
    <w:abstractNumId w:val="5"/>
  </w:num>
  <w:num w:numId="9" w16cid:durableId="985860705">
    <w:abstractNumId w:val="4"/>
  </w:num>
  <w:num w:numId="10" w16cid:durableId="18280148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7B"/>
    <w:rsid w:val="00000B1A"/>
    <w:rsid w:val="00003AB7"/>
    <w:rsid w:val="00003B71"/>
    <w:rsid w:val="000074F8"/>
    <w:rsid w:val="000115A5"/>
    <w:rsid w:val="00011739"/>
    <w:rsid w:val="00021BC8"/>
    <w:rsid w:val="000332AC"/>
    <w:rsid w:val="000366F8"/>
    <w:rsid w:val="00042662"/>
    <w:rsid w:val="000426E9"/>
    <w:rsid w:val="000441AD"/>
    <w:rsid w:val="000468FD"/>
    <w:rsid w:val="0005446A"/>
    <w:rsid w:val="00054DE5"/>
    <w:rsid w:val="000569AE"/>
    <w:rsid w:val="0005730E"/>
    <w:rsid w:val="00064D31"/>
    <w:rsid w:val="000818B4"/>
    <w:rsid w:val="000A1E84"/>
    <w:rsid w:val="000A22DF"/>
    <w:rsid w:val="000A3862"/>
    <w:rsid w:val="000A4988"/>
    <w:rsid w:val="000A66FB"/>
    <w:rsid w:val="000B5A98"/>
    <w:rsid w:val="000C30C4"/>
    <w:rsid w:val="000D1D57"/>
    <w:rsid w:val="000D2A17"/>
    <w:rsid w:val="000D3B11"/>
    <w:rsid w:val="000D5370"/>
    <w:rsid w:val="000E03B6"/>
    <w:rsid w:val="000E0AFE"/>
    <w:rsid w:val="000E13AE"/>
    <w:rsid w:val="00103374"/>
    <w:rsid w:val="00105608"/>
    <w:rsid w:val="00123AB2"/>
    <w:rsid w:val="0013186C"/>
    <w:rsid w:val="00131C54"/>
    <w:rsid w:val="0015060A"/>
    <w:rsid w:val="00152B40"/>
    <w:rsid w:val="00161FCB"/>
    <w:rsid w:val="00165EC6"/>
    <w:rsid w:val="00166E6E"/>
    <w:rsid w:val="0017581E"/>
    <w:rsid w:val="0017789C"/>
    <w:rsid w:val="00184D21"/>
    <w:rsid w:val="00191589"/>
    <w:rsid w:val="0019185F"/>
    <w:rsid w:val="00192BB6"/>
    <w:rsid w:val="00193730"/>
    <w:rsid w:val="001A0E47"/>
    <w:rsid w:val="001B3244"/>
    <w:rsid w:val="001B6E23"/>
    <w:rsid w:val="001C192B"/>
    <w:rsid w:val="001C3803"/>
    <w:rsid w:val="001D0CBE"/>
    <w:rsid w:val="001D169D"/>
    <w:rsid w:val="001D2B67"/>
    <w:rsid w:val="001D3923"/>
    <w:rsid w:val="001D4EA8"/>
    <w:rsid w:val="001D67BB"/>
    <w:rsid w:val="001E7E69"/>
    <w:rsid w:val="001F2C60"/>
    <w:rsid w:val="00200129"/>
    <w:rsid w:val="002024FA"/>
    <w:rsid w:val="0020351A"/>
    <w:rsid w:val="002108AA"/>
    <w:rsid w:val="00220F6C"/>
    <w:rsid w:val="002236A6"/>
    <w:rsid w:val="002239B4"/>
    <w:rsid w:val="0023362C"/>
    <w:rsid w:val="0023502A"/>
    <w:rsid w:val="00237B12"/>
    <w:rsid w:val="00246625"/>
    <w:rsid w:val="00246FE0"/>
    <w:rsid w:val="00250752"/>
    <w:rsid w:val="0025596F"/>
    <w:rsid w:val="002652BB"/>
    <w:rsid w:val="00272727"/>
    <w:rsid w:val="00272FC4"/>
    <w:rsid w:val="00274A5C"/>
    <w:rsid w:val="00276D66"/>
    <w:rsid w:val="00282957"/>
    <w:rsid w:val="002835BE"/>
    <w:rsid w:val="00292C5E"/>
    <w:rsid w:val="00295206"/>
    <w:rsid w:val="00296FB7"/>
    <w:rsid w:val="002A00E6"/>
    <w:rsid w:val="002A04CB"/>
    <w:rsid w:val="002A0EF4"/>
    <w:rsid w:val="002A709F"/>
    <w:rsid w:val="002B15C6"/>
    <w:rsid w:val="002B2A20"/>
    <w:rsid w:val="002B3268"/>
    <w:rsid w:val="002C0227"/>
    <w:rsid w:val="002D332D"/>
    <w:rsid w:val="002D5D23"/>
    <w:rsid w:val="002E4122"/>
    <w:rsid w:val="002E6D4C"/>
    <w:rsid w:val="002F5F2D"/>
    <w:rsid w:val="002F63E6"/>
    <w:rsid w:val="003119BC"/>
    <w:rsid w:val="00321968"/>
    <w:rsid w:val="003247A3"/>
    <w:rsid w:val="00326DE9"/>
    <w:rsid w:val="00331A91"/>
    <w:rsid w:val="00331B2D"/>
    <w:rsid w:val="00331F2E"/>
    <w:rsid w:val="0033318B"/>
    <w:rsid w:val="00340CFF"/>
    <w:rsid w:val="00340EB6"/>
    <w:rsid w:val="003410FC"/>
    <w:rsid w:val="0034396C"/>
    <w:rsid w:val="00345D61"/>
    <w:rsid w:val="0034646D"/>
    <w:rsid w:val="003507DC"/>
    <w:rsid w:val="003537C7"/>
    <w:rsid w:val="00356CA1"/>
    <w:rsid w:val="003613E5"/>
    <w:rsid w:val="003616B3"/>
    <w:rsid w:val="00365D0C"/>
    <w:rsid w:val="0037327D"/>
    <w:rsid w:val="003750F2"/>
    <w:rsid w:val="00380EE9"/>
    <w:rsid w:val="00385B3B"/>
    <w:rsid w:val="00386184"/>
    <w:rsid w:val="00390DCF"/>
    <w:rsid w:val="00393E23"/>
    <w:rsid w:val="003943F6"/>
    <w:rsid w:val="00394A05"/>
    <w:rsid w:val="00397044"/>
    <w:rsid w:val="003A3930"/>
    <w:rsid w:val="003B0C5C"/>
    <w:rsid w:val="003B273F"/>
    <w:rsid w:val="003B29EA"/>
    <w:rsid w:val="003B7441"/>
    <w:rsid w:val="003C1596"/>
    <w:rsid w:val="003C3F7F"/>
    <w:rsid w:val="003C5B5E"/>
    <w:rsid w:val="003D2216"/>
    <w:rsid w:val="003D5F2D"/>
    <w:rsid w:val="003D7856"/>
    <w:rsid w:val="003E1A1E"/>
    <w:rsid w:val="003E4F1A"/>
    <w:rsid w:val="003E7CEA"/>
    <w:rsid w:val="00405A23"/>
    <w:rsid w:val="00410A6C"/>
    <w:rsid w:val="00411768"/>
    <w:rsid w:val="00422D7A"/>
    <w:rsid w:val="00433CE9"/>
    <w:rsid w:val="004503D4"/>
    <w:rsid w:val="004747EF"/>
    <w:rsid w:val="00485A9A"/>
    <w:rsid w:val="00491E1A"/>
    <w:rsid w:val="004940FB"/>
    <w:rsid w:val="004A0727"/>
    <w:rsid w:val="004A7CD2"/>
    <w:rsid w:val="004B0056"/>
    <w:rsid w:val="004B212F"/>
    <w:rsid w:val="004C5B32"/>
    <w:rsid w:val="004D03C0"/>
    <w:rsid w:val="004D0BE4"/>
    <w:rsid w:val="004D2BD3"/>
    <w:rsid w:val="004D5D53"/>
    <w:rsid w:val="004E6090"/>
    <w:rsid w:val="00500C05"/>
    <w:rsid w:val="00521099"/>
    <w:rsid w:val="00524701"/>
    <w:rsid w:val="00525884"/>
    <w:rsid w:val="005311AA"/>
    <w:rsid w:val="005338A0"/>
    <w:rsid w:val="0054244C"/>
    <w:rsid w:val="00543E9E"/>
    <w:rsid w:val="005573BC"/>
    <w:rsid w:val="005600C3"/>
    <w:rsid w:val="00574F01"/>
    <w:rsid w:val="0057555B"/>
    <w:rsid w:val="00577143"/>
    <w:rsid w:val="00577471"/>
    <w:rsid w:val="005810EB"/>
    <w:rsid w:val="00582AF6"/>
    <w:rsid w:val="00582E64"/>
    <w:rsid w:val="00586F1E"/>
    <w:rsid w:val="00590597"/>
    <w:rsid w:val="005A2A64"/>
    <w:rsid w:val="005A5DA7"/>
    <w:rsid w:val="005A71CE"/>
    <w:rsid w:val="005A79FB"/>
    <w:rsid w:val="005A7F9B"/>
    <w:rsid w:val="005B018C"/>
    <w:rsid w:val="005B18FB"/>
    <w:rsid w:val="005B64EF"/>
    <w:rsid w:val="005C3447"/>
    <w:rsid w:val="005D3900"/>
    <w:rsid w:val="005D5A3D"/>
    <w:rsid w:val="005D5AA2"/>
    <w:rsid w:val="005E2C91"/>
    <w:rsid w:val="005F3BEF"/>
    <w:rsid w:val="005F5B41"/>
    <w:rsid w:val="0060438C"/>
    <w:rsid w:val="00607E17"/>
    <w:rsid w:val="00611C06"/>
    <w:rsid w:val="0061313A"/>
    <w:rsid w:val="00613A7F"/>
    <w:rsid w:val="0062700E"/>
    <w:rsid w:val="0064732A"/>
    <w:rsid w:val="00650ABB"/>
    <w:rsid w:val="006522AB"/>
    <w:rsid w:val="00666616"/>
    <w:rsid w:val="00670B1C"/>
    <w:rsid w:val="006730F0"/>
    <w:rsid w:val="006736D7"/>
    <w:rsid w:val="00673F8A"/>
    <w:rsid w:val="00675177"/>
    <w:rsid w:val="00691334"/>
    <w:rsid w:val="00692659"/>
    <w:rsid w:val="00693C80"/>
    <w:rsid w:val="00694185"/>
    <w:rsid w:val="006973F0"/>
    <w:rsid w:val="006A4327"/>
    <w:rsid w:val="006B12F1"/>
    <w:rsid w:val="006B7B4A"/>
    <w:rsid w:val="006C1F78"/>
    <w:rsid w:val="006C5D10"/>
    <w:rsid w:val="006C7DF6"/>
    <w:rsid w:val="006C7F8E"/>
    <w:rsid w:val="006D1900"/>
    <w:rsid w:val="006D649A"/>
    <w:rsid w:val="006D6865"/>
    <w:rsid w:val="006E29DE"/>
    <w:rsid w:val="006E6B00"/>
    <w:rsid w:val="006E7C42"/>
    <w:rsid w:val="006F2D37"/>
    <w:rsid w:val="006F448B"/>
    <w:rsid w:val="006F4971"/>
    <w:rsid w:val="007009D0"/>
    <w:rsid w:val="00703175"/>
    <w:rsid w:val="007061A8"/>
    <w:rsid w:val="00724C03"/>
    <w:rsid w:val="007259A3"/>
    <w:rsid w:val="007300B1"/>
    <w:rsid w:val="00730384"/>
    <w:rsid w:val="007358AA"/>
    <w:rsid w:val="007359F1"/>
    <w:rsid w:val="00743FC7"/>
    <w:rsid w:val="00747022"/>
    <w:rsid w:val="007475FA"/>
    <w:rsid w:val="00752ECB"/>
    <w:rsid w:val="00753FE9"/>
    <w:rsid w:val="00754AFA"/>
    <w:rsid w:val="00757327"/>
    <w:rsid w:val="007631B6"/>
    <w:rsid w:val="007744D9"/>
    <w:rsid w:val="007756A4"/>
    <w:rsid w:val="00776F11"/>
    <w:rsid w:val="00785B70"/>
    <w:rsid w:val="00792DFF"/>
    <w:rsid w:val="007950B7"/>
    <w:rsid w:val="007A00D4"/>
    <w:rsid w:val="007A12F7"/>
    <w:rsid w:val="007A418C"/>
    <w:rsid w:val="007B2C0A"/>
    <w:rsid w:val="007B3F8A"/>
    <w:rsid w:val="007C135F"/>
    <w:rsid w:val="007C139C"/>
    <w:rsid w:val="007C20CC"/>
    <w:rsid w:val="007C5677"/>
    <w:rsid w:val="007C6EF0"/>
    <w:rsid w:val="007E3A65"/>
    <w:rsid w:val="007E4A0E"/>
    <w:rsid w:val="007E6532"/>
    <w:rsid w:val="007F5A79"/>
    <w:rsid w:val="007F5F15"/>
    <w:rsid w:val="008016A3"/>
    <w:rsid w:val="00803088"/>
    <w:rsid w:val="008043C5"/>
    <w:rsid w:val="00812604"/>
    <w:rsid w:val="00816F74"/>
    <w:rsid w:val="008176CC"/>
    <w:rsid w:val="00820402"/>
    <w:rsid w:val="0082599E"/>
    <w:rsid w:val="00825D3B"/>
    <w:rsid w:val="008277D9"/>
    <w:rsid w:val="00830616"/>
    <w:rsid w:val="00830B96"/>
    <w:rsid w:val="00837EB5"/>
    <w:rsid w:val="0084245F"/>
    <w:rsid w:val="00844FA1"/>
    <w:rsid w:val="00863DC0"/>
    <w:rsid w:val="00875170"/>
    <w:rsid w:val="0087572E"/>
    <w:rsid w:val="00877E29"/>
    <w:rsid w:val="00892F29"/>
    <w:rsid w:val="008971EF"/>
    <w:rsid w:val="008A0A41"/>
    <w:rsid w:val="008A1EC9"/>
    <w:rsid w:val="008A62AE"/>
    <w:rsid w:val="008A630D"/>
    <w:rsid w:val="008B4873"/>
    <w:rsid w:val="008C29A8"/>
    <w:rsid w:val="008C56A0"/>
    <w:rsid w:val="008C72E3"/>
    <w:rsid w:val="008C73FB"/>
    <w:rsid w:val="008D4D80"/>
    <w:rsid w:val="008D6B4F"/>
    <w:rsid w:val="008E0AD1"/>
    <w:rsid w:val="008E22C5"/>
    <w:rsid w:val="008E3899"/>
    <w:rsid w:val="008E5EA0"/>
    <w:rsid w:val="008E7A74"/>
    <w:rsid w:val="008F05E1"/>
    <w:rsid w:val="008F097B"/>
    <w:rsid w:val="008F2CB4"/>
    <w:rsid w:val="0090282A"/>
    <w:rsid w:val="009059A4"/>
    <w:rsid w:val="0090731F"/>
    <w:rsid w:val="00924153"/>
    <w:rsid w:val="00926D41"/>
    <w:rsid w:val="009309CE"/>
    <w:rsid w:val="009331BA"/>
    <w:rsid w:val="0093575F"/>
    <w:rsid w:val="009424A9"/>
    <w:rsid w:val="009550AF"/>
    <w:rsid w:val="009554FF"/>
    <w:rsid w:val="0095675F"/>
    <w:rsid w:val="00967F3D"/>
    <w:rsid w:val="00970625"/>
    <w:rsid w:val="009724A1"/>
    <w:rsid w:val="0097347B"/>
    <w:rsid w:val="00974DAF"/>
    <w:rsid w:val="0098409F"/>
    <w:rsid w:val="00990227"/>
    <w:rsid w:val="00992765"/>
    <w:rsid w:val="00994513"/>
    <w:rsid w:val="00994603"/>
    <w:rsid w:val="0099768C"/>
    <w:rsid w:val="009A28F8"/>
    <w:rsid w:val="009A3E8E"/>
    <w:rsid w:val="009A430B"/>
    <w:rsid w:val="009A68DA"/>
    <w:rsid w:val="009A7E28"/>
    <w:rsid w:val="009B3A12"/>
    <w:rsid w:val="009B4000"/>
    <w:rsid w:val="009B4C11"/>
    <w:rsid w:val="009B5BEB"/>
    <w:rsid w:val="009C66DB"/>
    <w:rsid w:val="009C6F16"/>
    <w:rsid w:val="009E3207"/>
    <w:rsid w:val="009E61FA"/>
    <w:rsid w:val="009F070C"/>
    <w:rsid w:val="00A0277F"/>
    <w:rsid w:val="00A032DC"/>
    <w:rsid w:val="00A15D86"/>
    <w:rsid w:val="00A170E8"/>
    <w:rsid w:val="00A20196"/>
    <w:rsid w:val="00A26587"/>
    <w:rsid w:val="00A33C31"/>
    <w:rsid w:val="00A36318"/>
    <w:rsid w:val="00A379DE"/>
    <w:rsid w:val="00A42189"/>
    <w:rsid w:val="00A4517B"/>
    <w:rsid w:val="00A52969"/>
    <w:rsid w:val="00A5669D"/>
    <w:rsid w:val="00A6283F"/>
    <w:rsid w:val="00A63F69"/>
    <w:rsid w:val="00A67C3C"/>
    <w:rsid w:val="00A83D42"/>
    <w:rsid w:val="00A84B48"/>
    <w:rsid w:val="00AA11FB"/>
    <w:rsid w:val="00AB2F85"/>
    <w:rsid w:val="00AB657B"/>
    <w:rsid w:val="00AC0E01"/>
    <w:rsid w:val="00AC3944"/>
    <w:rsid w:val="00AE21FB"/>
    <w:rsid w:val="00AE55E6"/>
    <w:rsid w:val="00AE6059"/>
    <w:rsid w:val="00AF535E"/>
    <w:rsid w:val="00AF65F2"/>
    <w:rsid w:val="00AF6EBD"/>
    <w:rsid w:val="00B00CDE"/>
    <w:rsid w:val="00B050F8"/>
    <w:rsid w:val="00B1094A"/>
    <w:rsid w:val="00B1241D"/>
    <w:rsid w:val="00B130B5"/>
    <w:rsid w:val="00B22F04"/>
    <w:rsid w:val="00B26B0B"/>
    <w:rsid w:val="00B30FDD"/>
    <w:rsid w:val="00B417DC"/>
    <w:rsid w:val="00B44765"/>
    <w:rsid w:val="00B52843"/>
    <w:rsid w:val="00B57041"/>
    <w:rsid w:val="00B60C95"/>
    <w:rsid w:val="00B64A7C"/>
    <w:rsid w:val="00B64D97"/>
    <w:rsid w:val="00B828BD"/>
    <w:rsid w:val="00B84B71"/>
    <w:rsid w:val="00BA26C8"/>
    <w:rsid w:val="00BA3715"/>
    <w:rsid w:val="00BA4697"/>
    <w:rsid w:val="00BB0D7D"/>
    <w:rsid w:val="00BB54D1"/>
    <w:rsid w:val="00BC18F5"/>
    <w:rsid w:val="00BC3DE4"/>
    <w:rsid w:val="00BE1B2E"/>
    <w:rsid w:val="00BE598B"/>
    <w:rsid w:val="00BF1C26"/>
    <w:rsid w:val="00BF29DC"/>
    <w:rsid w:val="00BF6F74"/>
    <w:rsid w:val="00C060C7"/>
    <w:rsid w:val="00C10708"/>
    <w:rsid w:val="00C10990"/>
    <w:rsid w:val="00C16C14"/>
    <w:rsid w:val="00C21161"/>
    <w:rsid w:val="00C2158C"/>
    <w:rsid w:val="00C53D6C"/>
    <w:rsid w:val="00C61BBD"/>
    <w:rsid w:val="00C71BD1"/>
    <w:rsid w:val="00C76F75"/>
    <w:rsid w:val="00C878A9"/>
    <w:rsid w:val="00CA62E3"/>
    <w:rsid w:val="00CC176A"/>
    <w:rsid w:val="00CC28C0"/>
    <w:rsid w:val="00CC51CF"/>
    <w:rsid w:val="00CC7702"/>
    <w:rsid w:val="00CD39E7"/>
    <w:rsid w:val="00CF0168"/>
    <w:rsid w:val="00CF18E4"/>
    <w:rsid w:val="00CF4530"/>
    <w:rsid w:val="00D00763"/>
    <w:rsid w:val="00D02A2D"/>
    <w:rsid w:val="00D10B3C"/>
    <w:rsid w:val="00D13090"/>
    <w:rsid w:val="00D14EEC"/>
    <w:rsid w:val="00D156C6"/>
    <w:rsid w:val="00D1628E"/>
    <w:rsid w:val="00D162E4"/>
    <w:rsid w:val="00D2705B"/>
    <w:rsid w:val="00D52309"/>
    <w:rsid w:val="00D53E81"/>
    <w:rsid w:val="00D60FBF"/>
    <w:rsid w:val="00D62332"/>
    <w:rsid w:val="00D72963"/>
    <w:rsid w:val="00D7528D"/>
    <w:rsid w:val="00D820E1"/>
    <w:rsid w:val="00D83E61"/>
    <w:rsid w:val="00D863E4"/>
    <w:rsid w:val="00D868FF"/>
    <w:rsid w:val="00D91EEA"/>
    <w:rsid w:val="00D94743"/>
    <w:rsid w:val="00D94D04"/>
    <w:rsid w:val="00DA2568"/>
    <w:rsid w:val="00DB00C5"/>
    <w:rsid w:val="00DB6E4A"/>
    <w:rsid w:val="00DC07C9"/>
    <w:rsid w:val="00DD19EB"/>
    <w:rsid w:val="00DD7CD1"/>
    <w:rsid w:val="00DE2489"/>
    <w:rsid w:val="00DE4633"/>
    <w:rsid w:val="00DE5530"/>
    <w:rsid w:val="00DF3A73"/>
    <w:rsid w:val="00DF5631"/>
    <w:rsid w:val="00E027C6"/>
    <w:rsid w:val="00E029DF"/>
    <w:rsid w:val="00E04008"/>
    <w:rsid w:val="00E05FE7"/>
    <w:rsid w:val="00E06E39"/>
    <w:rsid w:val="00E10D9B"/>
    <w:rsid w:val="00E14481"/>
    <w:rsid w:val="00E204D4"/>
    <w:rsid w:val="00E23633"/>
    <w:rsid w:val="00E23DFC"/>
    <w:rsid w:val="00E3145F"/>
    <w:rsid w:val="00E33AB8"/>
    <w:rsid w:val="00E3430F"/>
    <w:rsid w:val="00E36030"/>
    <w:rsid w:val="00E36D4C"/>
    <w:rsid w:val="00E4487C"/>
    <w:rsid w:val="00E5021A"/>
    <w:rsid w:val="00E647ED"/>
    <w:rsid w:val="00E64BA5"/>
    <w:rsid w:val="00E65ED4"/>
    <w:rsid w:val="00E7453E"/>
    <w:rsid w:val="00E76247"/>
    <w:rsid w:val="00E76C58"/>
    <w:rsid w:val="00E8183A"/>
    <w:rsid w:val="00E850F5"/>
    <w:rsid w:val="00E90BF8"/>
    <w:rsid w:val="00E90F52"/>
    <w:rsid w:val="00E96A30"/>
    <w:rsid w:val="00EA2B56"/>
    <w:rsid w:val="00EA698B"/>
    <w:rsid w:val="00EB3998"/>
    <w:rsid w:val="00EB4BBB"/>
    <w:rsid w:val="00EC2EF4"/>
    <w:rsid w:val="00EC3152"/>
    <w:rsid w:val="00EE294A"/>
    <w:rsid w:val="00EE2DC8"/>
    <w:rsid w:val="00EE5E23"/>
    <w:rsid w:val="00EF1D21"/>
    <w:rsid w:val="00EF3EB7"/>
    <w:rsid w:val="00EF3F6B"/>
    <w:rsid w:val="00EF5163"/>
    <w:rsid w:val="00EF62B3"/>
    <w:rsid w:val="00F06715"/>
    <w:rsid w:val="00F0673E"/>
    <w:rsid w:val="00F071A5"/>
    <w:rsid w:val="00F12E47"/>
    <w:rsid w:val="00F1702C"/>
    <w:rsid w:val="00F404A7"/>
    <w:rsid w:val="00F607A2"/>
    <w:rsid w:val="00F65645"/>
    <w:rsid w:val="00F71CBE"/>
    <w:rsid w:val="00F94238"/>
    <w:rsid w:val="00FC2D22"/>
    <w:rsid w:val="00FC52F7"/>
    <w:rsid w:val="00FD04D7"/>
    <w:rsid w:val="00FD4E18"/>
    <w:rsid w:val="00FD4E23"/>
    <w:rsid w:val="00FE0CE8"/>
    <w:rsid w:val="00FE230B"/>
    <w:rsid w:val="00FE578F"/>
    <w:rsid w:val="00FE6A4E"/>
    <w:rsid w:val="00FF1C78"/>
    <w:rsid w:val="014BE5E9"/>
    <w:rsid w:val="0181D4C8"/>
    <w:rsid w:val="01BC10F1"/>
    <w:rsid w:val="01C4CDDF"/>
    <w:rsid w:val="01C63494"/>
    <w:rsid w:val="01F7CDD0"/>
    <w:rsid w:val="02B258F7"/>
    <w:rsid w:val="02C06691"/>
    <w:rsid w:val="0367F202"/>
    <w:rsid w:val="036B20C7"/>
    <w:rsid w:val="036F2260"/>
    <w:rsid w:val="0395A046"/>
    <w:rsid w:val="04B0FDF1"/>
    <w:rsid w:val="04C943B4"/>
    <w:rsid w:val="050CD497"/>
    <w:rsid w:val="052B2CD3"/>
    <w:rsid w:val="0645ECBD"/>
    <w:rsid w:val="06983F02"/>
    <w:rsid w:val="06B1675F"/>
    <w:rsid w:val="075D70DC"/>
    <w:rsid w:val="0784146F"/>
    <w:rsid w:val="08CC63FA"/>
    <w:rsid w:val="09E045BA"/>
    <w:rsid w:val="0A97980D"/>
    <w:rsid w:val="0AD53F2D"/>
    <w:rsid w:val="0B7C161B"/>
    <w:rsid w:val="0BC3083F"/>
    <w:rsid w:val="0C140A73"/>
    <w:rsid w:val="0CDB0513"/>
    <w:rsid w:val="0CFEF569"/>
    <w:rsid w:val="0D0D846E"/>
    <w:rsid w:val="0EBC7944"/>
    <w:rsid w:val="0F0988D9"/>
    <w:rsid w:val="0F5B00C4"/>
    <w:rsid w:val="0FAC5C78"/>
    <w:rsid w:val="116D1EBD"/>
    <w:rsid w:val="118DF6AF"/>
    <w:rsid w:val="11A660B0"/>
    <w:rsid w:val="11F31CEC"/>
    <w:rsid w:val="11F34525"/>
    <w:rsid w:val="1231CD3B"/>
    <w:rsid w:val="12CEB49C"/>
    <w:rsid w:val="13385AC6"/>
    <w:rsid w:val="1605807D"/>
    <w:rsid w:val="167B70FD"/>
    <w:rsid w:val="17A150DE"/>
    <w:rsid w:val="18066B2E"/>
    <w:rsid w:val="18E2E1CA"/>
    <w:rsid w:val="18EE0700"/>
    <w:rsid w:val="193DF620"/>
    <w:rsid w:val="1A7A7586"/>
    <w:rsid w:val="1AB8E46A"/>
    <w:rsid w:val="1ACE515D"/>
    <w:rsid w:val="1B086CD9"/>
    <w:rsid w:val="1B9A276B"/>
    <w:rsid w:val="1CA03684"/>
    <w:rsid w:val="1D35F7CC"/>
    <w:rsid w:val="1D5154D5"/>
    <w:rsid w:val="1D79BFCB"/>
    <w:rsid w:val="1FA6467C"/>
    <w:rsid w:val="1FAC62C3"/>
    <w:rsid w:val="200DE862"/>
    <w:rsid w:val="2033B3DB"/>
    <w:rsid w:val="21490805"/>
    <w:rsid w:val="21D6798C"/>
    <w:rsid w:val="21F11573"/>
    <w:rsid w:val="22BF1337"/>
    <w:rsid w:val="22E40385"/>
    <w:rsid w:val="24469E53"/>
    <w:rsid w:val="2529D771"/>
    <w:rsid w:val="252CB244"/>
    <w:rsid w:val="27547B71"/>
    <w:rsid w:val="2794C4AD"/>
    <w:rsid w:val="27D5F57B"/>
    <w:rsid w:val="2904E8DF"/>
    <w:rsid w:val="295D30C9"/>
    <w:rsid w:val="297AE1E7"/>
    <w:rsid w:val="2A4AAB06"/>
    <w:rsid w:val="2B33B24A"/>
    <w:rsid w:val="2B96F3A7"/>
    <w:rsid w:val="2BF4AAAC"/>
    <w:rsid w:val="2C7A7FD5"/>
    <w:rsid w:val="2CFBB798"/>
    <w:rsid w:val="2DAB7337"/>
    <w:rsid w:val="2F32E41E"/>
    <w:rsid w:val="31460372"/>
    <w:rsid w:val="31D05904"/>
    <w:rsid w:val="321C42D7"/>
    <w:rsid w:val="3221B4E0"/>
    <w:rsid w:val="3238F184"/>
    <w:rsid w:val="338F3CFD"/>
    <w:rsid w:val="34092513"/>
    <w:rsid w:val="340CB1DB"/>
    <w:rsid w:val="346F3223"/>
    <w:rsid w:val="34FA9EDF"/>
    <w:rsid w:val="3589BAA3"/>
    <w:rsid w:val="35EF834D"/>
    <w:rsid w:val="361BBB93"/>
    <w:rsid w:val="36A6C882"/>
    <w:rsid w:val="37D9DEB9"/>
    <w:rsid w:val="3848A763"/>
    <w:rsid w:val="38B0208E"/>
    <w:rsid w:val="3A0ACDD6"/>
    <w:rsid w:val="3A440369"/>
    <w:rsid w:val="3A4BF0EF"/>
    <w:rsid w:val="3A9467FD"/>
    <w:rsid w:val="3AF4D33E"/>
    <w:rsid w:val="3B33FA9A"/>
    <w:rsid w:val="3B37C65C"/>
    <w:rsid w:val="3BA640CF"/>
    <w:rsid w:val="3BA69E37"/>
    <w:rsid w:val="3BE0A8AB"/>
    <w:rsid w:val="3C0E3814"/>
    <w:rsid w:val="3C5619B1"/>
    <w:rsid w:val="3C88B619"/>
    <w:rsid w:val="3CA8CEE2"/>
    <w:rsid w:val="3CB281D5"/>
    <w:rsid w:val="3CBBCB1D"/>
    <w:rsid w:val="3D70845C"/>
    <w:rsid w:val="3D7BA42B"/>
    <w:rsid w:val="3DF2698C"/>
    <w:rsid w:val="3DF7E307"/>
    <w:rsid w:val="3DFC4719"/>
    <w:rsid w:val="3E2C7400"/>
    <w:rsid w:val="3EAF3DC7"/>
    <w:rsid w:val="3F309CE9"/>
    <w:rsid w:val="401FB13D"/>
    <w:rsid w:val="402437A3"/>
    <w:rsid w:val="406B483A"/>
    <w:rsid w:val="418DDF83"/>
    <w:rsid w:val="4203C124"/>
    <w:rsid w:val="4322CB0B"/>
    <w:rsid w:val="4329AFE4"/>
    <w:rsid w:val="43A26C26"/>
    <w:rsid w:val="43ABEEA0"/>
    <w:rsid w:val="4498AAC5"/>
    <w:rsid w:val="44BA8E82"/>
    <w:rsid w:val="46BEA869"/>
    <w:rsid w:val="48425214"/>
    <w:rsid w:val="48B0E539"/>
    <w:rsid w:val="4B1F2CD8"/>
    <w:rsid w:val="4B4F44F7"/>
    <w:rsid w:val="4BFDE51A"/>
    <w:rsid w:val="4C3E49D8"/>
    <w:rsid w:val="4C84364C"/>
    <w:rsid w:val="4CB408DC"/>
    <w:rsid w:val="4E4297CA"/>
    <w:rsid w:val="4E824ACE"/>
    <w:rsid w:val="4E8D91AB"/>
    <w:rsid w:val="4EBBE0DC"/>
    <w:rsid w:val="4F02B1BC"/>
    <w:rsid w:val="4FA313A2"/>
    <w:rsid w:val="4FA75991"/>
    <w:rsid w:val="5053578C"/>
    <w:rsid w:val="508E88F0"/>
    <w:rsid w:val="511EDFE8"/>
    <w:rsid w:val="512F685F"/>
    <w:rsid w:val="5296A722"/>
    <w:rsid w:val="52C0B222"/>
    <w:rsid w:val="531608ED"/>
    <w:rsid w:val="54E515FE"/>
    <w:rsid w:val="550F7EDC"/>
    <w:rsid w:val="552D446A"/>
    <w:rsid w:val="554CDCBF"/>
    <w:rsid w:val="557E6F28"/>
    <w:rsid w:val="558577E4"/>
    <w:rsid w:val="563FFF2D"/>
    <w:rsid w:val="56F57013"/>
    <w:rsid w:val="57038267"/>
    <w:rsid w:val="57406F88"/>
    <w:rsid w:val="5A321F53"/>
    <w:rsid w:val="5A46BCAA"/>
    <w:rsid w:val="5B0BEE84"/>
    <w:rsid w:val="5B989292"/>
    <w:rsid w:val="5BE5058C"/>
    <w:rsid w:val="5C13E0AB"/>
    <w:rsid w:val="5CDB2F1D"/>
    <w:rsid w:val="5D66EED2"/>
    <w:rsid w:val="5FDB6398"/>
    <w:rsid w:val="600D1BDF"/>
    <w:rsid w:val="600DF0C0"/>
    <w:rsid w:val="602CDCBE"/>
    <w:rsid w:val="60FECF20"/>
    <w:rsid w:val="616FD5AD"/>
    <w:rsid w:val="61A0F630"/>
    <w:rsid w:val="61A2A57E"/>
    <w:rsid w:val="61CDD345"/>
    <w:rsid w:val="620E3DCF"/>
    <w:rsid w:val="626AF6EC"/>
    <w:rsid w:val="62C194F8"/>
    <w:rsid w:val="635DE4FE"/>
    <w:rsid w:val="63EEBA32"/>
    <w:rsid w:val="64419E7E"/>
    <w:rsid w:val="64A97F65"/>
    <w:rsid w:val="64C2060A"/>
    <w:rsid w:val="64CC818A"/>
    <w:rsid w:val="657CAD76"/>
    <w:rsid w:val="65802AD6"/>
    <w:rsid w:val="65A1C2CD"/>
    <w:rsid w:val="65C95346"/>
    <w:rsid w:val="665C502D"/>
    <w:rsid w:val="668540DB"/>
    <w:rsid w:val="66B8F8F1"/>
    <w:rsid w:val="68FFEAAD"/>
    <w:rsid w:val="690BF0B7"/>
    <w:rsid w:val="69436526"/>
    <w:rsid w:val="699007F8"/>
    <w:rsid w:val="69B16F80"/>
    <w:rsid w:val="69EA0AA5"/>
    <w:rsid w:val="6A0FCA2E"/>
    <w:rsid w:val="6A35A1A2"/>
    <w:rsid w:val="6BEF151E"/>
    <w:rsid w:val="6CEB9EE7"/>
    <w:rsid w:val="6D04C744"/>
    <w:rsid w:val="6D16394A"/>
    <w:rsid w:val="6D8C3252"/>
    <w:rsid w:val="6DF09CB1"/>
    <w:rsid w:val="6E19D49E"/>
    <w:rsid w:val="6E4F6600"/>
    <w:rsid w:val="6E6B1942"/>
    <w:rsid w:val="6EAD1F14"/>
    <w:rsid w:val="6F179C99"/>
    <w:rsid w:val="6F6992BD"/>
    <w:rsid w:val="70811B7A"/>
    <w:rsid w:val="709C3806"/>
    <w:rsid w:val="70D3A7A0"/>
    <w:rsid w:val="714F607C"/>
    <w:rsid w:val="715EFC77"/>
    <w:rsid w:val="7186702B"/>
    <w:rsid w:val="7189D0E3"/>
    <w:rsid w:val="72900F58"/>
    <w:rsid w:val="72B2D2FD"/>
    <w:rsid w:val="72D53D6A"/>
    <w:rsid w:val="72DC6DC8"/>
    <w:rsid w:val="74E3070B"/>
    <w:rsid w:val="7771BEB6"/>
    <w:rsid w:val="7779A7C3"/>
    <w:rsid w:val="7783278A"/>
    <w:rsid w:val="77871901"/>
    <w:rsid w:val="77DE77EF"/>
    <w:rsid w:val="77E41AC0"/>
    <w:rsid w:val="783713F5"/>
    <w:rsid w:val="78871576"/>
    <w:rsid w:val="79B96ED8"/>
    <w:rsid w:val="7A9C687C"/>
    <w:rsid w:val="7D8A2208"/>
    <w:rsid w:val="7F102D6B"/>
    <w:rsid w:val="7FC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1567"/>
  <w15:chartTrackingRefBased/>
  <w15:docId w15:val="{6C65A75D-ADC7-418F-A670-92968CF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7B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56C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paragraph" w:styleId="ListParagraph">
    <w:name w:val="List Paragraph"/>
    <w:basedOn w:val="Normal"/>
    <w:uiPriority w:val="34"/>
    <w:qFormat/>
    <w:rsid w:val="008F097B"/>
    <w:pPr>
      <w:spacing w:after="200"/>
      <w:ind w:left="720"/>
      <w:contextualSpacing/>
    </w:pPr>
    <w:rPr>
      <w:rFonts w:ascii="Cambria" w:eastAsia="Cambria" w:hAnsi="Cambria" w:cs="Times New Roman"/>
      <w:lang w:val="en-US"/>
    </w:rPr>
  </w:style>
  <w:style w:type="character" w:styleId="Hyperlink">
    <w:name w:val="Hyperlink"/>
    <w:uiPriority w:val="99"/>
    <w:rsid w:val="008F097B"/>
    <w:rPr>
      <w:color w:val="0000FF"/>
      <w:u w:val="single"/>
    </w:rPr>
  </w:style>
  <w:style w:type="table" w:styleId="TableGrid">
    <w:name w:val="Table Grid"/>
    <w:basedOn w:val="TableNormal"/>
    <w:uiPriority w:val="59"/>
    <w:rsid w:val="008F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09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6C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6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B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2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82A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82A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acknellforestsafeguarding.org.uk/p/i-work-with-adults/policy-procedures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assets.publishing.service.gov.uk/government/uploads/system/uploads/attachment_data/file/1014057/KCSIE_2021_September.pdf" TargetMode="External"/><Relationship Id="rId39" Type="http://schemas.openxmlformats.org/officeDocument/2006/relationships/hyperlink" Target="https://www.proceduresonline.com/berks/bracknell/p_conflict_res.html" TargetMode="External"/><Relationship Id="rId21" Type="http://schemas.openxmlformats.org/officeDocument/2006/relationships/hyperlink" Target="https://learning.nspcc.org.uk/safeguarding-child-protection/safer-recruitment" TargetMode="External"/><Relationship Id="rId34" Type="http://schemas.openxmlformats.org/officeDocument/2006/relationships/hyperlink" Target="https://charitycommission.blog.gov.uk/2019/10/22/safeguarding-and-protecting-people-for-charities-and-trustees-updates-to-guidance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racknellforestsafeguarding.org.uk/assets/1/too_important_to_get_wrong_-_information_sheet_for_cvs.pdf" TargetMode="External"/><Relationship Id="rId20" Type="http://schemas.openxmlformats.org/officeDocument/2006/relationships/hyperlink" Target="https://www.anncrafttrust.org/resources/safe-recruitment-process/" TargetMode="External"/><Relationship Id="rId29" Type="http://schemas.openxmlformats.org/officeDocument/2006/relationships/hyperlink" Target="https://learning.nspcc.org.uk/research-resources/templates/example-safeguarding-policy-statemen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04/31/section/11" TargetMode="External"/><Relationship Id="rId24" Type="http://schemas.openxmlformats.org/officeDocument/2006/relationships/hyperlink" Target="https://www.gov.uk/government/publications/care-act-statutory-guidance/care-and-support-statutory-guidance" TargetMode="External"/><Relationship Id="rId32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37" Type="http://schemas.openxmlformats.org/officeDocument/2006/relationships/hyperlink" Target="https://www.berkshiresafeguardingadults.co.uk/search-results/?search_field=information" TargetMode="External"/><Relationship Id="rId40" Type="http://schemas.openxmlformats.org/officeDocument/2006/relationships/hyperlink" Target="https://bracknellforestsafeguarding.org.uk/p/news-and-events/safeguarding-referral-rout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fsb@bracknell-forest.gov.uk" TargetMode="External"/><Relationship Id="rId23" Type="http://schemas.openxmlformats.org/officeDocument/2006/relationships/hyperlink" Target="https://knowhow.ncvo.org.uk/safeguarding/checklists-training-and-other-support/specialist-guides/safeguarding-for-hr-managers/safeguarding-in-recruitment" TargetMode="External"/><Relationship Id="rId28" Type="http://schemas.openxmlformats.org/officeDocument/2006/relationships/hyperlink" Target="https://www.proceduresonline.com/berks/bracknell/" TargetMode="External"/><Relationship Id="rId36" Type="http://schemas.openxmlformats.org/officeDocument/2006/relationships/hyperlink" Target="https://www.gov.uk/government/publications/care-act-statutory-guidance/care-and-support-statutory-guidan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dbs-check-requests-guidance-for-employers" TargetMode="External"/><Relationship Id="rId31" Type="http://schemas.openxmlformats.org/officeDocument/2006/relationships/hyperlink" Target="https://assets.publishing.service.gov.uk/government/uploads/system/uploads/attachment_data/file/1181955/Keeping_children_safe_in_education_20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ceduresonline.com/berks/bracknell/" TargetMode="External"/><Relationship Id="rId22" Type="http://schemas.openxmlformats.org/officeDocument/2006/relationships/hyperlink" Target="https://assets.publishing.service.gov.uk/government/uploads/system/uploads/attachment_data/file/1014057/KCSIE_2021_September.pdf" TargetMode="External"/><Relationship Id="rId27" Type="http://schemas.openxmlformats.org/officeDocument/2006/relationships/hyperlink" Target="https://bracknellforestsafeguarding.org.uk/p/i-work-with-adults/policy-procedures" TargetMode="External"/><Relationship Id="rId30" Type="http://schemas.openxmlformats.org/officeDocument/2006/relationships/hyperlink" Target="https://knowhow.ncvo.org.uk/safeguarding/checklists-training-and-other-support/specialist-guides/a-designated-safeguarding-leads-handbook/responding-to-safeguarding-concerns/responding-to-safeguarding-concerns" TargetMode="External"/><Relationship Id="rId35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egislation.gov.uk/ukpga/2014/23/section/44/enacted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33" Type="http://schemas.openxmlformats.org/officeDocument/2006/relationships/hyperlink" Target="https://assets.publishing.service.gov.uk/government/uploads/system/uploads/attachment_data/file/1014057/KCSIE_2021_September.pdf" TargetMode="External"/><Relationship Id="rId38" Type="http://schemas.openxmlformats.org/officeDocument/2006/relationships/hyperlink" Target="https://www.proceduresonline.com/berks/bracknell/p_info_sharing.html?zoom_highligh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6de2c67c-589a-42ce-afe9-1546faf4b4fa">No</PII>
    <SharedWithUsers xmlns="6d4419db-9e03-4fca-b4ea-c074b34500a2">
      <UserInfo>
        <DisplayName>Jonathan Picken</DisplayName>
        <AccountId>17</AccountId>
        <AccountType/>
      </UserInfo>
      <UserInfo>
        <DisplayName>Dave Phillips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005709A81BF458DF6FC5DDCF9255E" ma:contentTypeVersion="8" ma:contentTypeDescription="Create a new document." ma:contentTypeScope="" ma:versionID="3e6e4d44262f135f70c7fb1e2ea4299e">
  <xsd:schema xmlns:xsd="http://www.w3.org/2001/XMLSchema" xmlns:xs="http://www.w3.org/2001/XMLSchema" xmlns:p="http://schemas.microsoft.com/office/2006/metadata/properties" xmlns:ns2="6de2c67c-589a-42ce-afe9-1546faf4b4fa" xmlns:ns3="d8f479a6-cdfb-4014-a831-4a18f5262df2" xmlns:ns4="6d4419db-9e03-4fca-b4ea-c074b34500a2" targetNamespace="http://schemas.microsoft.com/office/2006/metadata/properties" ma:root="true" ma:fieldsID="019bb0d00aa0e598353de547ca3f7c6f" ns2:_="" ns3:_="" ns4:_="">
    <xsd:import namespace="6de2c67c-589a-42ce-afe9-1546faf4b4fa"/>
    <xsd:import namespace="d8f479a6-cdfb-4014-a831-4a18f5262df2"/>
    <xsd:import namespace="6d4419db-9e03-4fca-b4ea-c074b34500a2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c67c-589a-42ce-afe9-1546faf4b4fa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No"/>
          <xsd:enumeration value="Yes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479a6-cdfb-4014-a831-4a18f5262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419db-9e03-4fca-b4ea-c074b3450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6E68-C141-4372-B6D0-5722B949B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FF510-FEDF-44A2-BC4D-EACA22540E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2c67c-589a-42ce-afe9-1546faf4b4fa"/>
    <ds:schemaRef ds:uri="http://purl.org/dc/elements/1.1/"/>
    <ds:schemaRef ds:uri="http://schemas.microsoft.com/office/2006/metadata/properties"/>
    <ds:schemaRef ds:uri="d8f479a6-cdfb-4014-a831-4a18f5262df2"/>
    <ds:schemaRef ds:uri="6d4419db-9e03-4fca-b4ea-c074b34500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0CBCA1-46E0-4A58-9A3D-35558FACB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2c67c-589a-42ce-afe9-1546faf4b4fa"/>
    <ds:schemaRef ds:uri="d8f479a6-cdfb-4014-a831-4a18f5262df2"/>
    <ds:schemaRef ds:uri="6d4419db-9e03-4fca-b4ea-c074b3450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B20C8-8253-4764-9BD6-6D9CE6EB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2141</Words>
  <Characters>12209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Links>
    <vt:vector size="174" baseType="variant">
      <vt:variant>
        <vt:i4>4259931</vt:i4>
      </vt:variant>
      <vt:variant>
        <vt:i4>84</vt:i4>
      </vt:variant>
      <vt:variant>
        <vt:i4>0</vt:i4>
      </vt:variant>
      <vt:variant>
        <vt:i4>5</vt:i4>
      </vt:variant>
      <vt:variant>
        <vt:lpwstr>https://bracknellforestsafeguarding.org.uk/p/news-and-events/safeguarding-referral-routes</vt:lpwstr>
      </vt:variant>
      <vt:variant>
        <vt:lpwstr/>
      </vt:variant>
      <vt:variant>
        <vt:i4>2883707</vt:i4>
      </vt:variant>
      <vt:variant>
        <vt:i4>81</vt:i4>
      </vt:variant>
      <vt:variant>
        <vt:i4>0</vt:i4>
      </vt:variant>
      <vt:variant>
        <vt:i4>5</vt:i4>
      </vt:variant>
      <vt:variant>
        <vt:lpwstr>https://www.proceduresonline.com/berks/bracknell/p_conflict_res.html</vt:lpwstr>
      </vt:variant>
      <vt:variant>
        <vt:lpwstr/>
      </vt:variant>
      <vt:variant>
        <vt:i4>3145803</vt:i4>
      </vt:variant>
      <vt:variant>
        <vt:i4>78</vt:i4>
      </vt:variant>
      <vt:variant>
        <vt:i4>0</vt:i4>
      </vt:variant>
      <vt:variant>
        <vt:i4>5</vt:i4>
      </vt:variant>
      <vt:variant>
        <vt:lpwstr>https://www.proceduresonline.com/berks/bracknell/p_info_sharing.html?zoom_highlight=information</vt:lpwstr>
      </vt:variant>
      <vt:variant>
        <vt:lpwstr/>
      </vt:variant>
      <vt:variant>
        <vt:i4>6488073</vt:i4>
      </vt:variant>
      <vt:variant>
        <vt:i4>75</vt:i4>
      </vt:variant>
      <vt:variant>
        <vt:i4>0</vt:i4>
      </vt:variant>
      <vt:variant>
        <vt:i4>5</vt:i4>
      </vt:variant>
      <vt:variant>
        <vt:lpwstr>https://www.berkshiresafeguardingadults.co.uk/search-results/?search_field=information</vt:lpwstr>
      </vt:variant>
      <vt:variant>
        <vt:lpwstr/>
      </vt:variant>
      <vt:variant>
        <vt:i4>4784152</vt:i4>
      </vt:variant>
      <vt:variant>
        <vt:i4>72</vt:i4>
      </vt:variant>
      <vt:variant>
        <vt:i4>0</vt:i4>
      </vt:variant>
      <vt:variant>
        <vt:i4>5</vt:i4>
      </vt:variant>
      <vt:variant>
        <vt:lpwstr>https://www.gov.uk/government/publications/care-act-statutory-guidance/care-and-support-statutory-guidance</vt:lpwstr>
      </vt:variant>
      <vt:variant>
        <vt:lpwstr>integration-and-partnership-working</vt:lpwstr>
      </vt:variant>
      <vt:variant>
        <vt:i4>6291571</vt:i4>
      </vt:variant>
      <vt:variant>
        <vt:i4>69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https://assets.publishing.service.gov.uk/government/uploads/system/uploads/attachment_data/file/942454/Working_together_to_safeguard_children_inter_agency_guidance.pdf</vt:lpwstr>
      </vt:variant>
      <vt:variant>
        <vt:lpwstr/>
      </vt:variant>
      <vt:variant>
        <vt:i4>6815870</vt:i4>
      </vt:variant>
      <vt:variant>
        <vt:i4>66</vt:i4>
      </vt:variant>
      <vt:variant>
        <vt:i4>0</vt:i4>
      </vt:variant>
      <vt:variant>
        <vt:i4>5</vt:i4>
      </vt:variant>
      <vt:variant>
        <vt:lpwstr>https://charitycommission.blog.gov.uk/2019/10/22/safeguarding-and-protecting-people-for-charities-and-trustees-updates-to-guidance/</vt:lpwstr>
      </vt:variant>
      <vt:variant>
        <vt:lpwstr/>
      </vt:variant>
      <vt:variant>
        <vt:i4>393315</vt:i4>
      </vt:variant>
      <vt:variant>
        <vt:i4>63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https://assets.publishing.service.gov.uk/government/uploads/system/uploads/attachment_data/file/1014057/KCSIE_2021_September.pdf</vt:lpwstr>
      </vt:variant>
      <vt:variant>
        <vt:lpwstr/>
      </vt:variant>
      <vt:variant>
        <vt:i4>6291571</vt:i4>
      </vt:variant>
      <vt:variant>
        <vt:i4>60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https://assets.publishing.service.gov.uk/government/uploads/system/uploads/attachment_data/file/942454/Working_together_to_safeguard_children_inter_agency_guidance.pdf</vt:lpwstr>
      </vt:variant>
      <vt:variant>
        <vt:lpwstr/>
      </vt:variant>
      <vt:variant>
        <vt:i4>4325446</vt:i4>
      </vt:variant>
      <vt:variant>
        <vt:i4>57</vt:i4>
      </vt:variant>
      <vt:variant>
        <vt:i4>0</vt:i4>
      </vt:variant>
      <vt:variant>
        <vt:i4>5</vt:i4>
      </vt:variant>
      <vt:variant>
        <vt:lpwstr>https://www.gov.uk/government/publications/care-act-statutory-guidance/care-and-support-statutory-guidance</vt:lpwstr>
      </vt:variant>
      <vt:variant>
        <vt:lpwstr>general-responsibilities-and-universal-services</vt:lpwstr>
      </vt:variant>
      <vt:variant>
        <vt:i4>1179718</vt:i4>
      </vt:variant>
      <vt:variant>
        <vt:i4>54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https://assets.publishing.service.gov.uk/government/uploads/system/uploads/attachment_data/file/1181955/Keeping_children_safe_in_education_2023.pdf</vt:lpwstr>
      </vt:variant>
      <vt:variant>
        <vt:lpwstr/>
      </vt:variant>
      <vt:variant>
        <vt:i4>5570570</vt:i4>
      </vt:variant>
      <vt:variant>
        <vt:i4>51</vt:i4>
      </vt:variant>
      <vt:variant>
        <vt:i4>0</vt:i4>
      </vt:variant>
      <vt:variant>
        <vt:i4>5</vt:i4>
      </vt:variant>
      <vt:variant>
        <vt:lpwstr>https://knowhow.ncvo.org.uk/safeguarding/checklists-training-and-other-support/specialist-guides/a-designated-safeguarding-leads-handbook/responding-to-safeguarding-concerns/responding-to-safeguarding-concerns</vt:lpwstr>
      </vt:variant>
      <vt:variant>
        <vt:lpwstr/>
      </vt:variant>
      <vt:variant>
        <vt:i4>1507392</vt:i4>
      </vt:variant>
      <vt:variant>
        <vt:i4>48</vt:i4>
      </vt:variant>
      <vt:variant>
        <vt:i4>0</vt:i4>
      </vt:variant>
      <vt:variant>
        <vt:i4>5</vt:i4>
      </vt:variant>
      <vt:variant>
        <vt:lpwstr>https://learning.nspcc.org.uk/research-resources/templates/example-safeguarding-policy-statement</vt:lpwstr>
      </vt:variant>
      <vt:variant>
        <vt:lpwstr/>
      </vt:variant>
      <vt:variant>
        <vt:i4>5373979</vt:i4>
      </vt:variant>
      <vt:variant>
        <vt:i4>45</vt:i4>
      </vt:variant>
      <vt:variant>
        <vt:i4>0</vt:i4>
      </vt:variant>
      <vt:variant>
        <vt:i4>5</vt:i4>
      </vt:variant>
      <vt:variant>
        <vt:lpwstr>https://www.proceduresonline.com/berks/bracknell/</vt:lpwstr>
      </vt:variant>
      <vt:variant>
        <vt:lpwstr/>
      </vt:variant>
      <vt:variant>
        <vt:i4>983046</vt:i4>
      </vt:variant>
      <vt:variant>
        <vt:i4>42</vt:i4>
      </vt:variant>
      <vt:variant>
        <vt:i4>0</vt:i4>
      </vt:variant>
      <vt:variant>
        <vt:i4>5</vt:i4>
      </vt:variant>
      <vt:variant>
        <vt:lpwstr>https://bracknellforestsafeguarding.org.uk/p/i-work-with-adults/policy-procedures</vt:lpwstr>
      </vt:variant>
      <vt:variant>
        <vt:lpwstr/>
      </vt:variant>
      <vt:variant>
        <vt:i4>393315</vt:i4>
      </vt:variant>
      <vt:variant>
        <vt:i4>39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https://assets.publishing.service.gov.uk/government/uploads/system/uploads/attachment_data/file/1014057/KCSIE_2021_September.pdf</vt:lpwstr>
      </vt:variant>
      <vt:variant>
        <vt:lpwstr/>
      </vt:variant>
      <vt:variant>
        <vt:i4>6291571</vt:i4>
      </vt:variant>
      <vt:variant>
        <vt:i4>36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https://assets.publishing.service.gov.uk/government/uploads/system/uploads/attachment_data/file/942454/Working_together_to_safeguard_children_inter_agency_guidance.pdf</vt:lpwstr>
      </vt:variant>
      <vt:variant>
        <vt:lpwstr/>
      </vt:variant>
      <vt:variant>
        <vt:i4>5505119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https://www.gov.uk/government/publications/care-act-statutory-guidance/care-and-support-statutory-guidance</vt:lpwstr>
      </vt:variant>
      <vt:variant>
        <vt:lpwstr>safeguarding-1</vt:lpwstr>
      </vt:variant>
      <vt:variant>
        <vt:i4>1835098</vt:i4>
      </vt:variant>
      <vt:variant>
        <vt:i4>30</vt:i4>
      </vt:variant>
      <vt:variant>
        <vt:i4>0</vt:i4>
      </vt:variant>
      <vt:variant>
        <vt:i4>5</vt:i4>
      </vt:variant>
      <vt:variant>
        <vt:lpwstr>https://knowhow.ncvo.org.uk/safeguarding/checklists-training-and-other-support/specialist-guides/safeguarding-for-hr-managers/safeguarding-in-recruitment</vt:lpwstr>
      </vt:variant>
      <vt:variant>
        <vt:lpwstr/>
      </vt:variant>
      <vt:variant>
        <vt:i4>393315</vt:i4>
      </vt:variant>
      <vt:variant>
        <vt:i4>27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https://assets.publishing.service.gov.uk/government/uploads/system/uploads/attachment_data/file/1014057/KCSIE_2021_September.pdf</vt:lpwstr>
      </vt:variant>
      <vt:variant>
        <vt:lpwstr/>
      </vt:variant>
      <vt:variant>
        <vt:i4>6160391</vt:i4>
      </vt:variant>
      <vt:variant>
        <vt:i4>24</vt:i4>
      </vt:variant>
      <vt:variant>
        <vt:i4>0</vt:i4>
      </vt:variant>
      <vt:variant>
        <vt:i4>5</vt:i4>
      </vt:variant>
      <vt:variant>
        <vt:lpwstr>https://learning.nspcc.org.uk/safeguarding-child-protection/safer-recruitment</vt:lpwstr>
      </vt:variant>
      <vt:variant>
        <vt:lpwstr/>
      </vt:variant>
      <vt:variant>
        <vt:i4>1835080</vt:i4>
      </vt:variant>
      <vt:variant>
        <vt:i4>21</vt:i4>
      </vt:variant>
      <vt:variant>
        <vt:i4>0</vt:i4>
      </vt:variant>
      <vt:variant>
        <vt:i4>5</vt:i4>
      </vt:variant>
      <vt:variant>
        <vt:lpwstr>https://www.anncrafttrust.org/resources/safe-recruitment-process/</vt:lpwstr>
      </vt:variant>
      <vt:variant>
        <vt:lpwstr/>
      </vt:variant>
      <vt:variant>
        <vt:i4>4915292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https://www.gov.uk/guidance/dbs-check-requests-guidance-for-employers</vt:lpwstr>
      </vt:variant>
      <vt:variant>
        <vt:lpwstr>overview</vt:lpwstr>
      </vt:variant>
      <vt:variant>
        <vt:i4>3211338</vt:i4>
      </vt:variant>
      <vt:variant>
        <vt:i4>15</vt:i4>
      </vt:variant>
      <vt:variant>
        <vt:i4>0</vt:i4>
      </vt:variant>
      <vt:variant>
        <vt:i4>5</vt:i4>
      </vt:variant>
      <vt:variant>
        <vt:lpwstr>https://bracknellforestsafeguarding.org.uk/assets/1/too_important_to_get_wrong_-_information_sheet_for_cvs.pdf</vt:lpwstr>
      </vt:variant>
      <vt:variant>
        <vt:lpwstr/>
      </vt:variant>
      <vt:variant>
        <vt:i4>1507367</vt:i4>
      </vt:variant>
      <vt:variant>
        <vt:i4>12</vt:i4>
      </vt:variant>
      <vt:variant>
        <vt:i4>0</vt:i4>
      </vt:variant>
      <vt:variant>
        <vt:i4>5</vt:i4>
      </vt:variant>
      <vt:variant>
        <vt:lpwstr>mailto:bfsb@bracknell-forest.gov.uk</vt:lpwstr>
      </vt:variant>
      <vt:variant>
        <vt:lpwstr/>
      </vt:variant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https://www.proceduresonline.com/berks/bracknell/</vt:lpwstr>
      </vt:variant>
      <vt:variant>
        <vt:lpwstr/>
      </vt:variant>
      <vt:variant>
        <vt:i4>983046</vt:i4>
      </vt:variant>
      <vt:variant>
        <vt:i4>6</vt:i4>
      </vt:variant>
      <vt:variant>
        <vt:i4>0</vt:i4>
      </vt:variant>
      <vt:variant>
        <vt:i4>5</vt:i4>
      </vt:variant>
      <vt:variant>
        <vt:lpwstr>https://bracknellforestsafeguarding.org.uk/p/i-work-with-adults/policy-procedures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https://www.legislation.gov.uk/ukpga/2014/23/section/44/enacted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https://www.legislation.gov.uk/ukpga/2004/31/section/11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Burnell</dc:creator>
  <cp:keywords/>
  <dc:description/>
  <cp:lastModifiedBy>Alison Burnell</cp:lastModifiedBy>
  <cp:revision>98</cp:revision>
  <dcterms:created xsi:type="dcterms:W3CDTF">2021-09-22T20:07:00Z</dcterms:created>
  <dcterms:modified xsi:type="dcterms:W3CDTF">2023-11-24T00:11:00Z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0x010100ACF005709A81BF458DF6FC5DDCF9255E</vt:lpwstr>
  </property>
</Properties>
</file>